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A7" w:rsidRPr="008A516C" w:rsidRDefault="002D37C4" w:rsidP="00680D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16C">
        <w:rPr>
          <w:rFonts w:ascii="Times New Roman" w:hAnsi="Times New Roman" w:cs="Times New Roman"/>
          <w:b/>
          <w:sz w:val="36"/>
          <w:szCs w:val="36"/>
        </w:rPr>
        <w:t>ПАМЯТКА ИНОСТРАННОМУ ГРАЖДАНИНУ, ПЛАНИРУЮЩЕМУ ОСУЩЕСТВЛЯТЬ ТРУДОВУЮ ДЕЯТЕЛЬНОСТЬ НА ТЕРРИТОРИИ</w:t>
      </w:r>
      <w:r w:rsidRPr="008A516C">
        <w:rPr>
          <w:rFonts w:ascii="Times New Roman" w:hAnsi="Times New Roman" w:cs="Times New Roman"/>
          <w:b/>
          <w:sz w:val="36"/>
          <w:szCs w:val="36"/>
        </w:rPr>
        <w:br/>
        <w:t xml:space="preserve"> ИРКУТСКОЙ ОБЛАСТИ</w:t>
      </w:r>
    </w:p>
    <w:p w:rsidR="00093EA7" w:rsidRPr="003340F6" w:rsidRDefault="00093EA7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0F6" w:rsidRDefault="003340F6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58074C" w:rsidP="0058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608" cy="3647964"/>
            <wp:effectExtent l="19050" t="0" r="664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45" cy="36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835697"/>
        <w:docPartObj>
          <w:docPartGallery w:val="Table of Contents"/>
          <w:docPartUnique/>
        </w:docPartObj>
      </w:sdtPr>
      <w:sdtContent>
        <w:p w:rsidR="002D37C4" w:rsidRPr="0042602F" w:rsidRDefault="00F9158A" w:rsidP="00F9158A">
          <w:pPr>
            <w:pStyle w:val="ab"/>
            <w:spacing w:after="48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42602F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37C4" w:rsidRPr="004260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107184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КРАТКАЯ ИНФОРМАЦИЯ ОБ ИРКУТСКОЙ ОБЛАСТИ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_Toc106107184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5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НОРМЫ ЗАКОНОДАТЕЛЬСТВА О ПОРЯДКЕ ЗАКЛЮЧЕНИЯ И ПРЕКРАЩЕНИЯ ТРУДОВОГО ДОГОВОРА С ИНОСТРАННЫМ ГРАЖДАНИНОМ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_Toc106107185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6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ПРАВА И ОБЯЗАННОСТИ РАБОТНИКА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_Toc106107186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7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ПОЛОЖЕНИЯ ОБ ОХРАНЕ ЗДОРОВЬЯ И ЛИЧНОЙ ГИГИЕНЕ ЧЕЛОВЕКА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_Toc106107187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8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СОЦИАЛЬНО ЗНАЧИМЫЕ ЗАБОЛЕВАНИЯ И ПРИВИВКИ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_Toc106107188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9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 БРАКА ИНОСТРАННЫМ ГРАЖДАНИНОМ НА ТЕРРИТОРИИ РОССИЙСКОЙ ФЕДЕРАЦИИ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_Toc106107189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90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ПОВЕДЕНИЮ В ОБЩЕСТВЕННЫХ МЕСТАХ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_Toc106107190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91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ТЕЛЕФОНЫ ЭКСТРЕННЫХ СЛУЖБ,  КОНТАКТНЫЕ ДАННЫЕ УЧРЕЖДЕНИЙ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_Toc106107191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7C4" w:rsidRDefault="002536EA" w:rsidP="0042602F">
          <w:pPr>
            <w:spacing w:line="360" w:lineRule="auto"/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2D37C4" w:rsidRPr="002D37C4" w:rsidRDefault="002D37C4" w:rsidP="002D37C4"/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3340F6" w:rsidRP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106107184"/>
      <w:r w:rsidRPr="002D37C4">
        <w:rPr>
          <w:rFonts w:ascii="Times New Roman" w:hAnsi="Times New Roman" w:cs="Times New Roman"/>
          <w:color w:val="auto"/>
          <w:sz w:val="32"/>
          <w:szCs w:val="32"/>
        </w:rPr>
        <w:lastRenderedPageBreak/>
        <w:t>КРАТКАЯ ИНФОРМАЦИЯ ОБ ИРКУТСКОЙ ОБЛАСТИ</w:t>
      </w:r>
      <w:bookmarkEnd w:id="0"/>
    </w:p>
    <w:p w:rsidR="003340F6" w:rsidRPr="003340F6" w:rsidRDefault="00F9158A" w:rsidP="003340F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270510</wp:posOffset>
            </wp:positionV>
            <wp:extent cx="3592830" cy="1531620"/>
            <wp:effectExtent l="19050" t="0" r="7620" b="0"/>
            <wp:wrapTight wrapText="bothSides">
              <wp:wrapPolygon edited="0">
                <wp:start x="-115" y="0"/>
                <wp:lineTo x="-115" y="21224"/>
                <wp:lineTo x="21646" y="21224"/>
                <wp:lineTo x="21646" y="0"/>
                <wp:lineTo x="-115" y="0"/>
              </wp:wrapPolygon>
            </wp:wrapTight>
            <wp:docPr id="1" name="Рисунок 1" descr="Охота в Иркутской области 2022: сезон, открытие, сроки - Охотничий портал  Hunt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ота в Иркутской области 2022: сезон, открытие, сроки - Охотничий портал  HuntPoi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0F6" w:rsidRPr="002D37C4" w:rsidRDefault="003340F6" w:rsidP="00F9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  <w:r w:rsidRPr="002D37C4">
        <w:rPr>
          <w:rFonts w:ascii="Times New Roman" w:hAnsi="Times New Roman" w:cs="Times New Roman"/>
          <w:sz w:val="28"/>
          <w:szCs w:val="28"/>
        </w:rPr>
        <w:t xml:space="preserve"> – субъект Российской Федерации, занимающий стратегически важное экономико-географическое положение в центре азиатской части России, в южной части Восточной Сибири, граничит с Красноярским и Забайкальским краями, с Республиками Бурятия, Саха (Якутия) и Тыва.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Площадь области превышает 774 тыс. км</w:t>
      </w:r>
      <w:r w:rsidRPr="002D37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37C4">
        <w:rPr>
          <w:rFonts w:ascii="Times New Roman" w:hAnsi="Times New Roman" w:cs="Times New Roman"/>
          <w:sz w:val="28"/>
          <w:szCs w:val="28"/>
        </w:rPr>
        <w:t>. На ее территории смогла бы поместиться любая европейская страна.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Резко континентальный климат Иркутской области определяется большой протяженностью территории с севера на юг и с запада на восток.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Продолжительной холодной зимой характеризуется климат региона. В южной части Иркутской области климат более мягкий благодаря воздействию озера Байкал – одного из главных сокровищ российской природы, самого глубокого озера в мире (1637 м в глубину). Вода Байкала уникальна по своей чистоте и составляет около 20% от всех запасов пресной воды в мире.</w:t>
      </w:r>
      <w:r w:rsidRPr="002D37C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Численность населения субъекта составляет 2,4 млн человек.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Административный центр Иркутской области – город Иркутск, расположенный в 5042 км от Москвы, в городе проживает 624 тыс. жителей.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административно-территориального устройства Иркутской области включает 454 муниципальных образования, в том числе 10 городских округов, 32 муниципальных района, 58 городских поселений, 354 сельских поселения.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Территория Приангарья располагает большими запасами природных ресурсов, что является уникальной возможностью для устойчивого развития региона. Здесь расположены крупные запасы золота, каменного угля, природного газа, нефти.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Ведущими видами деятельности являются добыча полезных ископаемых, металлургическое и химическое производство, производство и распределение электроэнергии, газа и воды. Машиностроительный комплекс объединяет группу предприятий разного профиля, производящих разнообразную продукцию, включая сложную современную авиационную технику, электротехническую продукцию, различное оборудование.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lastRenderedPageBreak/>
        <w:t>Иркутская область обладает развитой электроэнергетической системой, которая включает в себя работу тепловых электростанций и гидроэлектростанций. На основе гидроэнергоресурсов реки Ангары создан крупнейший и самый эффективный в мире каскад ГЭС (Иркутская, Братская и Усть-Илимская).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важнейшей отраслью экономики региона, его центральным звеном является сельское хозяйство, которое выступает основным источником продуктов питания и сырья для перерабатывающей промышленности.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Иркутская область имеет широко развитую социальную инфраструктуру.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государственных учреждениях здравоохранения населению региона предоставляется бесплатная медицинская помощь. В ведущих медицинских центрах области проводятся большинство известных в мире и эффективных высокотехнологичных медицинских вмешательств в кардиохирургии, сосудистой хирургии, нейрохирургии, онкологии, онкогематологии, трансплантологии, травматологии и других направлениях.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образования является одной из базовых отраслей социального сектора региона, которая представлена образовательными организациями, реализующими дошкольные, общеобразовательные и профессиональные программы, включая основные и дополнительные.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Иркутской области сосредоточен один из самых крупных среди восточных регионов Российской Федерации научный потенциал. Он включает академические институты Иркутского научного центра Сибирского отделения Российской академии наук, институты Восточно-Сибирского научного центра Сибирского отделения Российской Академии медицинских наук, научно-исследовательские организации сельскохозяйственного направления, прикладные научно-исследовательские и проектные институты.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Приангарье является организатором многих культурных событий общероссийского и международного уровня, в том числе ежегодного международного фестиваля академической музыки «Звезды на Байкале», Всероссийского театрального фестиваля современной драматургии им. А. Вампилова, Байкальского международного кинофестиваля документальных, научно-популярных и учебных фильмов «Человек и природа».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 регионе особое внимание уделяется вопросам развития физической культуры и спорта, улучшению спортивной инфраструктуры и поддержке спортсменов и тренеров. Иркутские спортсмены входят в составы спортивных сборных команд Российской Федерации, включая участие в Олимпийских играх.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lastRenderedPageBreak/>
        <w:t xml:space="preserve">Иркутская область имеет все условия для развития индустрии туризма круглый год. Один из самых популярных видов туризма на Байкале – это экотуризм: теплые бухты, красивейшие природные ландшафты, живописные тропы.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Природа подарила региону немалое количество курортных мест и санаториев с лечебными и минеральными водами. Целебные источники, количество которых превышает за сотню, специализируются на лечении заболеваний органов кровообращения и нервной системы, заболеваний системы пищеварения, системы кровообращения, дыхательной системы, эндокринной системы, костно-мышечной системы.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Для ценителей активного отдыха наиболее привлекательными местами являются хребты Хамар-Дабан, Приморский, Северо-Байкальский, отроги Саян, Олхинское плато. Эти уникальные места не только для альпинизма, но и для занятия горнолыжным спортом, где с ноября по май лежит снег, что позволяет наслаждаться восхитительными панорамами и свежим воздухом всю зиму.</w:t>
      </w:r>
    </w:p>
    <w:p w:rsidR="003340F6" w:rsidRPr="003340F6" w:rsidRDefault="003340F6" w:rsidP="00334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EA7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06107185"/>
      <w:r w:rsidRPr="002D37C4">
        <w:rPr>
          <w:rFonts w:ascii="Times New Roman" w:hAnsi="Times New Roman" w:cs="Times New Roman"/>
          <w:color w:val="auto"/>
          <w:sz w:val="32"/>
          <w:szCs w:val="32"/>
        </w:rPr>
        <w:t>НОРМЫ ЗАКОНОДАТЕЛЬСТВА О ПОРЯДКЕ ЗАКЛЮЧЕНИЯ И ПРЕКРАЩЕНИЯ ТРУДОВОГО ДОГОВОРА С ИНОСТРАННЫМ ГРАЖДАНИНОМ</w:t>
      </w:r>
      <w:bookmarkEnd w:id="1"/>
    </w:p>
    <w:p w:rsidR="003340F6" w:rsidRPr="003340F6" w:rsidRDefault="00751A97" w:rsidP="003340F6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130175</wp:posOffset>
            </wp:positionV>
            <wp:extent cx="2747645" cy="1662430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751A97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Style w:val="fontstyle01"/>
        </w:rPr>
        <w:t>Иностранные граждане вправе вступать в трудовые отношения на территории Российской Федерации по достижении ими 18 лет (ч. 3 ст. 327.1 ТК РФ).</w:t>
      </w:r>
    </w:p>
    <w:p w:rsidR="00D8711D" w:rsidRPr="003340F6" w:rsidRDefault="00D8711D" w:rsidP="00751A97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Style w:val="fontstyle01"/>
        </w:rPr>
        <w:t>Согласно ч.1 ст. 65 ТК РФ при заключении трудового договора иностранный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 xml:space="preserve">работник должен представить работодателю документы, </w:t>
      </w:r>
      <w:r w:rsidRPr="003340F6">
        <w:rPr>
          <w:rStyle w:val="fontstyle21"/>
        </w:rPr>
        <w:t>предусмотренные для всех</w:t>
      </w:r>
      <w:r w:rsidRPr="003340F6">
        <w:rPr>
          <w:b/>
          <w:bCs/>
          <w:color w:val="000000"/>
          <w:sz w:val="28"/>
          <w:szCs w:val="28"/>
        </w:rPr>
        <w:t xml:space="preserve"> </w:t>
      </w:r>
      <w:r w:rsidRPr="003340F6">
        <w:rPr>
          <w:rStyle w:val="fontstyle21"/>
        </w:rPr>
        <w:t>категорий работников.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Паспорт или иной документ, удостоверяющий личность, трудовую книжку (за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исключением случаев, когда трудовой договор заключается впервые или работник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поступает на работу на условиях совместительства), страховое свидетельство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обязательного пенсионного страхования РФ (СНИЛС), документ об образовании (квалификации или наличии специальных знаний), если этого требует работа, справку</w:t>
      </w:r>
      <w:r w:rsidRPr="003340F6">
        <w:rPr>
          <w:rStyle w:val="fontstyle01"/>
        </w:rPr>
        <w:br/>
        <w:t xml:space="preserve">о наличии (отсутствии) судимости и (или) факта уголовного преследования </w:t>
      </w:r>
      <w:r w:rsidRPr="003340F6">
        <w:rPr>
          <w:rStyle w:val="fontstyle01"/>
        </w:rPr>
        <w:lastRenderedPageBreak/>
        <w:t>либо о прекращении уголовного преследования по реабилитирующим основаниям, если этого требует данный вид трудовой деятельности.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При заключении трудового договора впервые трудовую книжку и страховое свидетельство обязательного пенсионного страхования иностранному работнику оформляет работодатель (ч. 4 ст. 65 ТК РФ).</w:t>
      </w:r>
    </w:p>
    <w:p w:rsidR="00D8711D" w:rsidRPr="003340F6" w:rsidRDefault="00D8711D" w:rsidP="00D8711D">
      <w:pPr>
        <w:spacing w:after="0"/>
        <w:ind w:firstLine="851"/>
        <w:jc w:val="both"/>
        <w:rPr>
          <w:rStyle w:val="fontstyle01"/>
        </w:rPr>
      </w:pPr>
    </w:p>
    <w:p w:rsidR="00D8711D" w:rsidRPr="003340F6" w:rsidRDefault="00D8711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документы, определенные в ч. 1 ст. 327.3 ТК РФ.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(полис) ДМС, действующий на территории РФ, при заключении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иностранец. 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работник может не представлять такой договор (полис), если работодатель заключит с медицинской организацией договор, на основании которого этому работнику будут предоставляться по минимуму - первичная медико-санитарная помощь, неотложная специализированная медицинская помощь. Работодателю при приеме иностранца на работу стоит проверить соответствующий сертификат. Если его нет, то до заключения трудового договора работник должен пройти медосмотр.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Федеральному закону от 1 июля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274-ФЗ, 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 согласно которому иностранцы старше 6 лет,</w:t>
      </w:r>
      <w:r w:rsidRPr="0033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въезжающие на территорию РФ обязаны пройти медицинский осмотр и процедуру дактилоскопии и фотографирования. </w:t>
      </w:r>
    </w:p>
    <w:p w:rsidR="00D8711D" w:rsidRPr="003340F6" w:rsidRDefault="00F8245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157480</wp:posOffset>
            </wp:positionV>
            <wp:extent cx="2599055" cy="1828800"/>
            <wp:effectExtent l="19050" t="0" r="0" b="0"/>
            <wp:wrapSquare wrapText="bothSides"/>
            <wp:docPr id="4" name="Рисунок 4" descr="ПАТЕНТ НА РАБОТУ: ПОНЯТИЕ И АЛГОРИТМ ДЕЙСТВИЙ ПРИ ОФОРМЛЕНИИ | PRAVIS GROUP 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ТЕНТ НА РАБОТУ: ПОНЯТИЕ И АЛГОРИТМ ДЕЙСТВИЙ ПРИ ОФОРМЛЕНИИ | PRAVIS GROUP 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Разрешение на работу или патент.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этих документов при заключении 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иностранец.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миграционного статуса временно пребывающего иностранного гражданина, цели его визита в РФ при трудоустройстве работодатель вправе попросить его предъявить миграционную карту.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работник вправе предъявить разрешение на работу работодателю и после заключения сторонами трудового договора (ч. 2 ст. 327.3 ТК РФ).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Трудовой договор с иностранным работником помимо обязательных сведений и условий, предусмотренных ч. 1 - 2 ст. 57 ТК РФ, должен содержать ряд особенных сведений и условий.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сведения о полученном разрешении на работу вносятся в трудовой договор в порядке, установленном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3 ст. 57 Трудового кодекса.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об основаниях оказания такому работнику медицинской помощи в течение срока действия трудового договора.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пункте следует указать реквизиты договора (полиса) ДМС либо договора, заключенного работодателем с медицинской организацией о предоставлении такому работ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 платных медицинских услуг.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5 ст. 327.1 ТК РФ с иностранным работником заключается трудовой договор на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неопределенный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Срочный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с иностранцем может быть заключен только при наличии общих оснований, предусмотренных ст. 59 Трудового кодекса.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порядке до заключения трудового договора иностранного работника нужно ознакомить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(при его наличии) (ч. 3 ст. 68 ТК РФ).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Статьей 327.6 ТК РФ определены основания прекращения трудового договора с работником, являющимся иностранным гражданином или лицом без гражданства.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приостановление действия, окончание срока действия, аннулирование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привлечение и использование иностранных работников;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на работу или патента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вр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еменное проживание в Российской 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на жит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 в Российской Федерации;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окончание срока действия на территории Российской Федерации договора (полиса) добровольного медицинского страхования либо прекращение действия заключенного работодателем с медицинской организацией договора о предоставлении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 медицинских услуг;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приведение численности работников, являющихся иностранными гражданами и лицами без гражданства, в соответствие с установленными федеральными законами, указами Президента Российской Федерации,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невозможность предоставления работнику прежней работы по окончании срока временного перевода в соответствии с частью второй статьи 327.4 ТК РФ;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невозможность временного перевода работника в соответствии с частью третьей статьи 327.4 ТК РФ.</w:t>
      </w:r>
    </w:p>
    <w:p w:rsidR="00723B38" w:rsidRPr="003340F6" w:rsidRDefault="00723B38" w:rsidP="00AC71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подлежит прекращению по основаниям, предусмотренным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5 - 8 части первой настоящей статьи, по истечении одного месяца со дня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соответствующих обстоятельств.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основанию, предусмотренному пунктом 9 части первой настоящей статьи,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прекращается не позднее окончания срока, установленного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федеральными законами, указами Президента Российской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постановлениями Правительства Российской Федерации.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трудового договора по основаниям, предусмотренным пунктами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 11 части первой настоящей статьи, работник, являющийся иностранным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или лицом без гражданства, должен быть предупрежден в письменной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работодателем не менее чем за три календарных дня до увольнения.</w:t>
      </w:r>
    </w:p>
    <w:p w:rsidR="00093EA7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327.7 ТК РФ определены гарантии и компенсации при расторжении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и выплаты выходного пособия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гражданином или лицом без гражданства, так наряду со случаями,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 частью седьмой статьи 178 ТК РФ, выходное пособие в размере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двухнедельного среднего заработка выплачивается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гражданином или лицом без гражданства, при расторжении трудового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в связи с приостановлением действия или аннулированием разрешения на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и использование иностранных работников, на основании которого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работнику было выдано разрешение на работу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E0" w:rsidRPr="003340F6" w:rsidRDefault="00680DE0" w:rsidP="0068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06107186"/>
      <w:r w:rsidRPr="002D37C4">
        <w:rPr>
          <w:rFonts w:ascii="Times New Roman" w:hAnsi="Times New Roman" w:cs="Times New Roman"/>
          <w:color w:val="auto"/>
          <w:sz w:val="32"/>
          <w:szCs w:val="32"/>
        </w:rPr>
        <w:t>ОСНОВНЫЕ ПРАВА И ОБЯЗАННОСТИ РАБОТНИКА</w:t>
      </w:r>
      <w:bookmarkEnd w:id="2"/>
    </w:p>
    <w:p w:rsidR="003340F6" w:rsidRPr="003340F6" w:rsidRDefault="003340F6" w:rsidP="003340F6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трудовые отношения между работником, являющимся иностранным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гражданином или лицом без гражданства, и работодателем распространяются правила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статьи 327.1-327.7 ТК РФ и иными актами, содержащими нормы трудового права,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в которых в соответствии с федеральными законами или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международными договорами Российской Федерации трудовые отношения с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работниками, являющимися иностранными гражданами или лицами без гражданства,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регулируются иностранным правом.</w:t>
      </w:r>
    </w:p>
    <w:p w:rsidR="00680DE0" w:rsidRPr="003340F6" w:rsidRDefault="00680DE0" w:rsidP="00AC71AB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 обязан: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трудовым договором;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правила внутреннего трудового распорядка;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выполнять установленные нормы труда;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</w:t>
      </w:r>
      <w:r w:rsidR="00AC71AB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лиц, находящемуся у работодателя, если работодатель несет ответственность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сохранность этого имущества) и других работников;</w:t>
      </w:r>
    </w:p>
    <w:p w:rsidR="0079494D" w:rsidRPr="003340F6" w:rsidRDefault="0079494D" w:rsidP="0079494D">
      <w:pPr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209550</wp:posOffset>
            </wp:positionV>
            <wp:extent cx="2625090" cy="1733550"/>
            <wp:effectExtent l="19050" t="0" r="3810" b="0"/>
            <wp:wrapSquare wrapText="bothSides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DE0" w:rsidRPr="003340F6" w:rsidRDefault="0079494D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b/>
          <w:color w:val="000000"/>
          <w:sz w:val="28"/>
          <w:szCs w:val="28"/>
        </w:rPr>
        <w:t>Защита трудовых прав.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 xml:space="preserve"> ст. 62 Конституции Российской Федерации иностранные граждане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пользуются в Российской Федерации правами наравне с гражданами Российской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Федерации, кроме случаев, которые установлены федеральным законом или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 договором.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основании ст.11 Трудового Кодекса Российской Федерации его нормы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распространяются также и на трудовые отношения с участием иностранных граждан.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Основными государственными органами, которые осуществляют контроль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соблюдением трудовых прав, являются прокуратура и Государственная трудовая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инспекция.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В случае нарушении прав трудового законодательства работник может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обратиться с соответствующим обращением в указанные органы. На основании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поступивших обращений прокуратура, а также трудовая инспекция вправе проводить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проверки работодателя, выдавать ему обязательные для исполнения предписания,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том числе о восстановлении на работе незаконно уволенных работников и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плате. Кроме того, за нарушение трудового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законодательство предусмотрена и административная ответственность работодателя.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За защитой своих трудовых прав иностранные граждане наравне с гражданами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вправе обратиться в суд общей юрисдикции.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 вправе обратиться в суд с иском к работодателю в течение трех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месяцев, со дня, когда он узнал или должен был узнать о нарушении своего права.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случае если предметом исковых требований является требование о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плате, трехмесячный срок начинает исчисляться только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 момента увольнения работника.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 спорам о незаконном увольнении работник вправе обратиться в суд в течение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одного месяца со дня вручения ему копии приказа об увольнении либо со дня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вручения ему трудовой книжки. При пропуске по уважительной причине данные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сроки могут быть восстановлены судом.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Обращаться работнику необходимо в суд по месту юридического адреса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работодателя.</w:t>
      </w:r>
    </w:p>
    <w:p w:rsidR="00751A97" w:rsidRDefault="00751A97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06107187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ПОЛОЖЕНИЯ ОБ ОХРАНЕ ЗДОРОВЬЯ И ЛИЧНОЙ ГИГИЕНЕ ЧЕЛОВЕКА</w:t>
      </w:r>
      <w:bookmarkEnd w:id="3"/>
    </w:p>
    <w:p w:rsidR="00893396" w:rsidRDefault="00893396" w:rsidP="0068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Здоровье является важнейшим нематериальным благом, принадлежащим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человеку. Отсутствие этого блага, по существу, сводит к нулю все остальные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материальные и нематериальные блага. Соответственно,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- одно из важнейших социальных прав человека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80DE0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здоровья осуществляется с помощью норм различных отраслей права: уголовного, административного, гражданского, трудового, семейного и др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В самом общем виде о праве на здоровье говорится в Конституции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РФ. В соответствии с ч. 2 ст. 7 Конституции РФ в Российской Федерации охраняются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 и здоровье людей. Речь идет как о пропаганде здорового образа жизни, развитии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физкультуры и спорта и профилактике профессиональных и иных заболеваний, так и 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создании системы лечебных учреждений и оказании в них квалифицированной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медицинской помощи. Кроме того, в ст.41 Конституции РФ сказано, что каждый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имеет право на охрану здоровья и медицинскую помощь.</w:t>
      </w:r>
    </w:p>
    <w:p w:rsidR="00893396" w:rsidRDefault="00893396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Аналогичная норма содержится и в Законе об основах охраны здоровья граждан.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Так, в ст.18 сказано, что каждый имеет право на охрану здоровья.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обеспечивается охраной окружающей среды, созданием безопасных условий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труда, благоприятных условий труда, быта, отдыха, воспитания и обучения граждан,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производством и реализацией продуктов питания соответствующего качества,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качественных, безопасных и доступных лекарственных препаратов, а также оказанием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доступной и качественной медицинской помощи.</w:t>
      </w:r>
      <w:r>
        <w:rPr>
          <w:color w:val="000000"/>
          <w:sz w:val="28"/>
          <w:szCs w:val="28"/>
        </w:rPr>
        <w:t xml:space="preserve"> 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Следует учитывать то обстоятельство, что охрана здоровья гражданина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осуществляется на двух уровнях: национально - правовом и международно-правовом.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Россия является участницей целого ряда международных договоров и конвенций,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направленных на охрану здоровья. Право на охрану здоровья закреплено в таких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международных документах, как Всеобщая декларация прав человека 1948 г.,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Международный пакт об экономических, социальных и культурных правах, Устав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Всемирной организации здравоохранения и др. Положения международных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соглашений находят свое отражение в Федеральном законе № 323-ФЗ «Об основах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охраны здоровья граждан в Российской Федерации».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Помимо Федерального закона № 323-ФЗ «Об основах охраны здоровья граждан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 Российской Федерации» законодательство в сфере здоровья включает в себя иные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правовые акты, как на федеральном уровне, так и на уровне субъектов Федерации.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Важное значение имеет Федеральный закон от 29 ноября 2010 г. № 326-ФЗ «Об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обязательном медицинском страховании в Российской Федерации», Федеральный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закон от 30 марта 1999 г. № 52-ФЗ «О санитарно-эпидемиологическом благополучии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населения», Федеральный закон от 8 января 1998 г. № 3-ФЗ «О наркотических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средствах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 xml:space="preserve">психотропных веществах», Закон РФ от 2 июля 1992 г. № 3185-1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психиатрической помощи и гарантиях прав</w:t>
      </w:r>
      <w:r>
        <w:rPr>
          <w:rFonts w:ascii="Times New Roman" w:hAnsi="Times New Roman" w:cs="Times New Roman"/>
          <w:color w:val="000000"/>
          <w:sz w:val="28"/>
        </w:rPr>
        <w:t xml:space="preserve"> граждан при ее оказании» и др. </w:t>
      </w:r>
      <w:r w:rsidRPr="00893396">
        <w:rPr>
          <w:rFonts w:ascii="Times New Roman" w:hAnsi="Times New Roman" w:cs="Times New Roman"/>
          <w:color w:val="000000"/>
          <w:sz w:val="28"/>
        </w:rPr>
        <w:t>Однако все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они не должны противоречить Закону об основах охраны здоровья граждан.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Понятие гигиена - чрезвычайно емкое понятие. Оно включает в себя режим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условий труда и отдыха, рациональное питание, соблюдение правил ухода за телом,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применение гигиенических средств и многое другое.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Личная гигиена - это свод правил поведения человека в быту или на</w:t>
      </w:r>
      <w:r w:rsidR="0058074C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производстве. В узком понимании - гигиеническое содержание тела, одежды 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предметов домашнего обихода. Нарушение требований личной гигиены может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негативно сказаться на здоровье не только одного человека, но и больших групп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людей (коллективы, семьи, члены различных сообществ).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Более подробно с правилами личной гигиены можно ознакомиться по ссылке на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официальном сайте ФБУЗ «Центр гигиенического образования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Роспотребнадзора (http://cgon.rospotrebnadzor.ru/content/62/132).</w:t>
      </w:r>
    </w:p>
    <w:p w:rsidR="002D5B25" w:rsidRDefault="002D5B25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4F41BB" w:rsidRDefault="004F41BB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06107188"/>
      <w:r w:rsidRPr="002D37C4">
        <w:rPr>
          <w:rFonts w:ascii="Times New Roman" w:hAnsi="Times New Roman" w:cs="Times New Roman"/>
          <w:color w:val="auto"/>
          <w:sz w:val="32"/>
          <w:szCs w:val="32"/>
        </w:rPr>
        <w:t>СОЦИАЛЬНО ЗНАЧИМЫЕ ЗАБОЛЕВАНИЯ И ПРИВИВКИ</w:t>
      </w:r>
      <w:bookmarkEnd w:id="4"/>
    </w:p>
    <w:p w:rsidR="00893396" w:rsidRDefault="00893396" w:rsidP="008933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Согласно статье 43 Федерального закона № 323-ФЗ «Об основах охраны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здоровья граждан в Российской Федерации» гражданам, страдающим социально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значимыми заболеваниями, и гражданам, страдающим заболеваниями,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представляющими опасность для окружающих, оказывается медицинская помощь и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обеспечивается диспансерное наблюдение в соответствующих медицинских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организациях.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Перечень социально значимых заболеваний и перечень заболеваний,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представляющих опасность для окружающих, утвержден постановлением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</w:rPr>
        <w:t xml:space="preserve">1 декабря </w:t>
      </w:r>
      <w:r w:rsidRPr="002D5B25">
        <w:rPr>
          <w:rFonts w:ascii="Times New Roman" w:hAnsi="Times New Roman" w:cs="Times New Roman"/>
          <w:color w:val="000000"/>
          <w:sz w:val="28"/>
        </w:rPr>
        <w:t>2004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715 «Об утверждении перечня социально значимых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заболеваний и перечня заболеваний, представляющих опасность для окружающих»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ст. 35 Федерального закона от 30.03.1999 № 52-ФЗ «О санитарно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2D5B25">
        <w:rPr>
          <w:rFonts w:ascii="Times New Roman" w:hAnsi="Times New Roman" w:cs="Times New Roman"/>
          <w:color w:val="000000"/>
          <w:sz w:val="28"/>
        </w:rPr>
        <w:t>эпидемиологическом благополучии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профилактические прививки проводятся гражданам 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соответствии с законодательством Российской Федерации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предупреждения возникновения и распространения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заболеваний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Правовые основы государственной политики в области иммунопрофилактики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болезней, осуществляемой в целях охраны здоровья и обеспечения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санитарно-эпидемиологического благополучия населения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установлены Федеральным законом от 17.09.1998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 xml:space="preserve">Согласно ч.1 </w:t>
      </w:r>
      <w:r>
        <w:rPr>
          <w:rFonts w:ascii="Times New Roman" w:hAnsi="Times New Roman" w:cs="Times New Roman"/>
          <w:color w:val="000000"/>
          <w:sz w:val="28"/>
        </w:rPr>
        <w:t xml:space="preserve">ст.10 Федерального закона от 17 сентября </w:t>
      </w:r>
      <w:r w:rsidRPr="002D5B25">
        <w:rPr>
          <w:rFonts w:ascii="Times New Roman" w:hAnsi="Times New Roman" w:cs="Times New Roman"/>
          <w:color w:val="000000"/>
          <w:sz w:val="28"/>
        </w:rPr>
        <w:t>1998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 профилактические прививки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эпидемическим показаниям проводятся гражданам при угрозе возникновения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ч.3 ст.10 Федерального закона № 157-ФЗ</w:t>
      </w:r>
      <w:r>
        <w:rPr>
          <w:rFonts w:ascii="Times New Roman" w:hAnsi="Times New Roman" w:cs="Times New Roman"/>
          <w:color w:val="000000"/>
          <w:sz w:val="28"/>
        </w:rPr>
        <w:t xml:space="preserve"> календарь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по эпидемическим показаниям, сроки проведения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и категории граждан, подлежащих обязательной вакцинации, утверждаются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федеральным органом исполнительной власти, осуществляющим функции по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выработке и </w:t>
      </w:r>
      <w:r w:rsidRPr="002D5B25">
        <w:rPr>
          <w:rFonts w:ascii="Times New Roman" w:hAnsi="Times New Roman" w:cs="Times New Roman"/>
          <w:color w:val="000000"/>
          <w:sz w:val="28"/>
        </w:rPr>
        <w:t>реализации государственной политики и нормативно - правовому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регулированию в сфере здравоохранения.</w:t>
      </w:r>
      <w:r>
        <w:rPr>
          <w:color w:val="000000"/>
          <w:sz w:val="28"/>
          <w:szCs w:val="28"/>
        </w:rP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Медицинские противопоказания к проведению профилактических прививок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препаратами национального календаря прививок, утверждены Главным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госуда</w:t>
      </w:r>
      <w:r>
        <w:rPr>
          <w:rFonts w:ascii="Times New Roman" w:hAnsi="Times New Roman" w:cs="Times New Roman"/>
          <w:color w:val="000000"/>
          <w:sz w:val="28"/>
        </w:rPr>
        <w:t xml:space="preserve">рственным санитарным врачом РФ 9 января </w:t>
      </w:r>
      <w:r w:rsidRPr="002D5B25">
        <w:rPr>
          <w:rFonts w:ascii="Times New Roman" w:hAnsi="Times New Roman" w:cs="Times New Roman"/>
          <w:color w:val="000000"/>
          <w:sz w:val="28"/>
        </w:rPr>
        <w:t>2002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>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Перечень медицинских противопоказаний к проведению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против новой коронавирусной инфекции COVID-19, утверждены Приказом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Минздрава России от 13</w:t>
      </w:r>
      <w:r>
        <w:rPr>
          <w:rFonts w:ascii="Times New Roman" w:hAnsi="Times New Roman" w:cs="Times New Roman"/>
          <w:color w:val="000000"/>
          <w:sz w:val="28"/>
        </w:rPr>
        <w:t xml:space="preserve"> января </w:t>
      </w:r>
      <w:r w:rsidRPr="002D5B25">
        <w:rPr>
          <w:rFonts w:ascii="Times New Roman" w:hAnsi="Times New Roman" w:cs="Times New Roman"/>
          <w:color w:val="000000"/>
          <w:sz w:val="28"/>
        </w:rPr>
        <w:t>2022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8н «Об утверждении перечня медицинских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противопоказаний к проведению профилактических прививок против новой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коронавирусной инфекции COVID-19».</w:t>
      </w:r>
    </w:p>
    <w:p w:rsidR="00AC71AB" w:rsidRDefault="00AC71AB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06107189"/>
      <w:r w:rsidRPr="002D37C4">
        <w:rPr>
          <w:rFonts w:ascii="Times New Roman" w:hAnsi="Times New Roman" w:cs="Times New Roman"/>
          <w:color w:val="auto"/>
          <w:sz w:val="32"/>
          <w:szCs w:val="32"/>
        </w:rPr>
        <w:t>ЗАКЛЮЧЕНИЕ БРАКА ИНОСТРАННЫМ ГРАЖДАНИНОМ НА ТЕРРИТОРИИ РОССИЙСКОЙ ФЕДЕРАЦИИ</w:t>
      </w:r>
      <w:bookmarkEnd w:id="5"/>
    </w:p>
    <w:p w:rsidR="00680DE0" w:rsidRPr="003340F6" w:rsidRDefault="00680DE0" w:rsidP="0068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Для заключения брака с необходимо подать заявление в органы ЗАГС, регистрирующие брак с иностранными гражданами, в письменной или электронной форме и предъявить необходимые документы.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Вместе с заявлением о заключении брака лица, вступающие в брак, должны предъявить: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документы, удостоверяющие личность каждого из них. Документ, удостоверяющий личность иностранного гражданина, должен быть снабжен заверенным переводом на русский язык;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квитанцию об уплате госпошлины;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AC71AB">
        <w:rPr>
          <w:rFonts w:ascii="Times New Roman" w:hAnsi="Times New Roman" w:cs="Times New Roman"/>
          <w:sz w:val="28"/>
          <w:szCs w:val="28"/>
        </w:rPr>
        <w:t>документ (справка), выданный компетентным органом иностранного государства, подтверждающий семейное положение гражданина этого государства, желающего заключить брак, и соблюдение установленных условий заключения брака;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 о прекращении предыдущего брака, если один из супругов ранее состоял в браке.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Если иное не установлено международным договором Российской Федерации, все документы о семейном положении иностранца должны быть легализованы и снабжены заверенным переводом на русский язык.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Перевод документов на русский язык заверяют или консульство (посольство) государства, гражданином которого является будущий супруг, или министерство иностранных дел, или иной компетентный орган этого государства либо нотариус.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Следует отметить, что для Российской Федерации вступила в силу Европейская </w:t>
      </w:r>
      <w:hyperlink r:id="rId13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от 7 июня 1968 года, которая предусматривает освобождение от консульской легализации документов, составленных сотрудниками дипломатических представительств и консульских учреждений стран - участниц </w:t>
      </w:r>
      <w:hyperlink r:id="rId14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C4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брак которого с иностранцем зарегистрирован на территории иностранного государства компетентным органом, должен направить по месту своего жительства в орган ЗАГС или консульское учреждение Российской Федерации за пределами Российской Федерации </w:t>
      </w:r>
      <w:hyperlink r:id="rId15" w:history="1">
        <w:r w:rsidRPr="00AC71A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с приложением документа компетентного органа иностранного государства (копии, электронного образа) и его заверенного перевода на русский язык, а также документа, удостоверяющего личность (копии, электронного образа).</w:t>
      </w:r>
    </w:p>
    <w:p w:rsidR="00680DE0" w:rsidRDefault="00680DE0" w:rsidP="00680DE0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2D5B25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06107190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ТРЕБОВАНИЯ К ПОВЕДЕНИЮ В ОБЩЕСТВЕННЫХ МЕСТАХ</w:t>
      </w:r>
      <w:bookmarkEnd w:id="7"/>
    </w:p>
    <w:p w:rsidR="002D5B25" w:rsidRDefault="002D5B25" w:rsidP="002D5B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D5B25" w:rsidRDefault="002D5B25" w:rsidP="00AC71AB">
      <w:pPr>
        <w:spacing w:after="0"/>
        <w:ind w:firstLine="567"/>
        <w:jc w:val="both"/>
      </w:pPr>
      <w:r w:rsidRPr="002D5B25">
        <w:rPr>
          <w:rFonts w:ascii="Times New Roman" w:hAnsi="Times New Roman" w:cs="Times New Roman"/>
          <w:color w:val="000000"/>
          <w:sz w:val="28"/>
        </w:rPr>
        <w:t>К общественным местам относятся места значительного скопления граждан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(улицы, площади, парки, стадионы, транспорт), а также любые места, свободные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доступа неопределенного круга лиц, в которых могут находиться люди (подъезды,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пешеходные переходы, остановки, торговые центры, залы ожидания и др.).</w:t>
      </w:r>
      <w: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Наиболее важными среди нормативных актов, регламентирующих правила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пребывания людей в общественных местах, можно назвать Федеральный закон от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23</w:t>
      </w:r>
      <w:r>
        <w:rPr>
          <w:rFonts w:ascii="Times New Roman" w:hAnsi="Times New Roman" w:cs="Times New Roman"/>
          <w:color w:val="000000"/>
          <w:sz w:val="28"/>
        </w:rPr>
        <w:t xml:space="preserve"> февраля </w:t>
      </w:r>
      <w:r w:rsidRPr="002D5B25">
        <w:rPr>
          <w:rFonts w:ascii="Times New Roman" w:hAnsi="Times New Roman" w:cs="Times New Roman"/>
          <w:color w:val="000000"/>
          <w:sz w:val="28"/>
        </w:rPr>
        <w:t>2013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15-ФЗ «Об охране здоровья граждан от воздействия окружающего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табачного дыма и последствий потребления табака», Федеральный закон от 22</w:t>
      </w:r>
      <w:r>
        <w:rPr>
          <w:rFonts w:ascii="Times New Roman" w:hAnsi="Times New Roman" w:cs="Times New Roman"/>
          <w:color w:val="000000"/>
          <w:sz w:val="28"/>
        </w:rPr>
        <w:t xml:space="preserve"> ноября </w:t>
      </w:r>
      <w:r w:rsidRPr="002D5B25">
        <w:rPr>
          <w:rFonts w:ascii="Times New Roman" w:hAnsi="Times New Roman" w:cs="Times New Roman"/>
          <w:color w:val="000000"/>
          <w:sz w:val="28"/>
        </w:rPr>
        <w:t>1995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№ 171-ФЗ «О государственном регулировании производства и оборота этилового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спирта, 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(распития) алкогольной продукции» и Кодекс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административных правонарушениях (ст. ст. 6.24, 20.1, 20.20, 20.21, 20.2.2).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Что касается административных правонарушений, которые не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связаны с употреблением алкоголя или табака в общественных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местах, то наиболее распространенными являются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правонарушения, предусмотренные ч. 1 ст. 20.1 КоАП РФ,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которой установлена </w:t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мелкое хулиганство, то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есть нарушение общественного порядка, выражающее явное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неуважение к обществу, сопровождающееся нецензурной бранью в общественных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местах, оскорбительным приставанием к гражданам, а равно уничтожением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повреждением чужого имущества.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Другим достаточно актуальным и распространенным административным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правонарушением является ст. 20.2.2 КоАП РФ, которая устанавливает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организацию не являющегося публичным мероприятием массового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одновременного пребывания и (или) передвижения граждан в общественных местах,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публичные призывы к массовому одновременному пребыванию и (или) передвижению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граждан в общественных местах либо участие в массовом одновременном пребывании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 (или) передвижении граждан в общественных местах, если массовое одновременное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пребывание и (или) передвижение граждан в общественных местах повлекли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нарушение общественного порядка или санитарных норм и правил, нарушение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функционирования и сохранности объектов жизнеобеспечения или связи либо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причинение вреда зеленым насаждениям либо создали помехи движению пешеходов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или транспортных средств либо доступу граждан к жилым помещениям или объектам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транспортной или социальной инфраструктуры, за исключением случаев,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предусмотренных ч. 2 и 3 ст. 20.2.2 КоАП РФ, если эти действия не содержат уголовно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наказуемого деяния.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Ключевым здесь является факт создания помех движению пешеходов,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автомобилей или доступу граждан к объектам социальной инфраструктуры,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совершенный в общественном месте.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Для предотвращения воздействия окружающего табачного дыма на здоровье человека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запрещается курение табака, потребление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использование кальянов (за исключением случаев, установленных ч. 2 данной статьи):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1) на территориях и в помещениях, предназначенных для оказания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образовательных услуг, услуг учреждениями культуры и учреждениями органов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делам молодежи, услуг в области физической культуры и спорта;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2) на территориях и в помещениях, предназначенных для оказания медицинских,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реабилитационных и санаторно-курортных услуг;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3) в поездах дальнего следования, на судах, находящихся в дальнем плавании,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 оказании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4) на воздушных судах, на всех видах общественного транспорта, в местах на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открытом воздухе на расстоянии менее чем пятнадцать метров от входов в помещения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станций метрополитенов, а также на станциях метрополитенов, в помещениях</w:t>
      </w:r>
      <w:r w:rsidR="000857F3">
        <w:rPr>
          <w:color w:val="000000"/>
          <w:sz w:val="28"/>
          <w:szCs w:val="28"/>
        </w:rPr>
        <w:t xml:space="preserve"> 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предназначенных для оказания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5) в помещениях, предназначенных для предоставления жилищных услуг,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гостиничных услуг, услуг по временному размещению и (или) обеспечению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временного проживания;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6) в помещениях, предназначенных для предоставления бытовых услуг, услуг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торговли, общественного питания, помещениях рынков, в нестационарных торговых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объектах;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7) в помещениях социальных служб;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8) в помещениях, занятых органами государственной власти, органами местного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самоуправления;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9) на рабочих местах и в рабочих зонах, организованных в помещениях;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10) в лифтах и помещениях общего пользования многоквартирных домов,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помещениях, составляющих общее имущество собственников комнат в коммунальных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квартирах;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11) на детских площадках и в границах территорий, занятых пляжами;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12) на пассажирских платформах, используемых исключительно для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посадки в поезда, высадки из поездов пассажиров при их перевозках в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пригородном сообщении;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13) на автозаправочных станциях;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14) в помещениях, предназначенных для предоставления услуг общественного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питания.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Часть 1 ст. 6.24 КоАП РФ устанавливает ответственность за нарушение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установленного федеральным законом запрета курения табака, потребления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никотинсодержащей продукции или использования кальянов на отдельных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территориях в виде административного штрафа на граждан в размере от пятисот до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одной тысячи пятисот рублей, а нарушение установленного федеральным законом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запрета курения табака, потребления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использования кальянов на детских площадках влечет наложение административного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штрафа на граждан в размере от двух тысяч до трех тысяч рублей (ч. 2 ст. 6.24 КоАП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РФ)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Не менее важное значение имеет Федера</w:t>
      </w:r>
      <w:r>
        <w:rPr>
          <w:rFonts w:ascii="Times New Roman" w:hAnsi="Times New Roman" w:cs="Times New Roman"/>
          <w:color w:val="000000"/>
          <w:sz w:val="28"/>
        </w:rPr>
        <w:t>льный закон от 22 ноября 1995 года № 171-</w:t>
      </w:r>
      <w:r w:rsidRPr="000857F3">
        <w:rPr>
          <w:rFonts w:ascii="Times New Roman" w:hAnsi="Times New Roman" w:cs="Times New Roman"/>
          <w:color w:val="000000"/>
          <w:sz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«О государственном регулировании производства и оборота этилового спирта,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(распития) алкогольной продукции».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Соответственно, с Федеральным законом № 171-ФЗ корреспондирует норма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ч. 1 ст. 20.20 КоАП РФ, устанавливающая ответственность за потребление (распитие)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п</w:t>
      </w:r>
      <w:r>
        <w:rPr>
          <w:rFonts w:ascii="Times New Roman" w:hAnsi="Times New Roman" w:cs="Times New Roman"/>
          <w:color w:val="000000"/>
          <w:sz w:val="28"/>
        </w:rPr>
        <w:t>родукции в местах, запрещенных Ф</w:t>
      </w:r>
      <w:r w:rsidRPr="000857F3">
        <w:rPr>
          <w:rFonts w:ascii="Times New Roman" w:hAnsi="Times New Roman" w:cs="Times New Roman"/>
          <w:color w:val="000000"/>
          <w:sz w:val="28"/>
        </w:rPr>
        <w:t>едеральным законом.</w:t>
      </w:r>
    </w:p>
    <w:p w:rsidR="000857F3" w:rsidRDefault="000857F3" w:rsidP="002D5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F25C8E" w:rsidRDefault="00F25C8E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9158A" w:rsidRPr="00F9158A" w:rsidRDefault="00F9158A" w:rsidP="00F915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106107191"/>
      <w:r>
        <w:rPr>
          <w:rFonts w:ascii="Times New Roman" w:hAnsi="Times New Roman" w:cs="Times New Roman"/>
          <w:color w:val="auto"/>
          <w:sz w:val="32"/>
          <w:szCs w:val="32"/>
        </w:rPr>
        <w:t xml:space="preserve">ТЕЛЕФОНЫ ЭКСТРЕННЫХ СЛУЖБ, </w:t>
      </w:r>
      <w:r>
        <w:rPr>
          <w:rFonts w:ascii="Times New Roman" w:hAnsi="Times New Roman" w:cs="Times New Roman"/>
          <w:color w:val="auto"/>
          <w:sz w:val="32"/>
          <w:szCs w:val="32"/>
        </w:rPr>
        <w:br/>
        <w:t>К</w:t>
      </w:r>
      <w:r w:rsidRPr="00F9158A">
        <w:rPr>
          <w:rFonts w:ascii="Times New Roman" w:hAnsi="Times New Roman" w:cs="Times New Roman"/>
          <w:color w:val="auto"/>
          <w:sz w:val="32"/>
          <w:szCs w:val="32"/>
        </w:rPr>
        <w:t>ОНТАКТНЫЕ ДАННЫЕ УЧРЕЖДЕНИЙ</w:t>
      </w:r>
      <w:bookmarkEnd w:id="8"/>
    </w:p>
    <w:p w:rsidR="00FA2B60" w:rsidRDefault="00FA2B60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Телефоны экстренных служб</w:t>
      </w: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Номера экстренных служб доступны в любой момент времени, даже при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финансовой блокировке услуг: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112 – Единый номер экстренных служб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101 – Пожарная служба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102 – Полиция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103 – Скорая помощь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104 – Служба газа</w:t>
      </w:r>
    </w:p>
    <w:p w:rsidR="000857F3" w:rsidRPr="002D5B25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100 – Служба точного времени</w:t>
      </w:r>
    </w:p>
    <w:p w:rsidR="000857F3" w:rsidRDefault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Контактные данные учреждений</w:t>
      </w: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уполномоченной организации, осуществляющей оформление патента на работу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3683"/>
      </w:tblGrid>
      <w:tr w:rsidR="000857F3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«Паспортно-визовый сервис» МВД России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B6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7, 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Декабрьских Событий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трудовой инспекции</w:t>
      </w: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3683"/>
      </w:tblGrid>
      <w:tr w:rsidR="00B632BF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B632BF" w:rsidRPr="000857F3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Иркутской области</w:t>
            </w:r>
          </w:p>
        </w:tc>
        <w:tc>
          <w:tcPr>
            <w:tcW w:w="1924" w:type="pct"/>
            <w:vAlign w:val="center"/>
            <w:hideMark/>
          </w:tcPr>
          <w:p w:rsidR="00B632BF" w:rsidRPr="00B632BF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4007, г"/>
              </w:smartTagPr>
              <w:r w:rsidRPr="00B632BF">
                <w:rPr>
                  <w:rFonts w:ascii="Times New Roman" w:hAnsi="Times New Roman" w:cs="Times New Roman"/>
                  <w:sz w:val="24"/>
                  <w:szCs w:val="24"/>
                </w:rPr>
                <w:t>664007, г</w:t>
              </w:r>
            </w:smartTag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. Иркутск, ул. Софьи Перовской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45-85-03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32BF" w:rsidRDefault="00B632BF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Контактные данные территориальных органов МВД 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оссии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3683"/>
      </w:tblGrid>
      <w:tr w:rsidR="000857F3" w:rsidRPr="000857F3" w:rsidTr="000857F3">
        <w:trPr>
          <w:trHeight w:val="606"/>
          <w:tblHeader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территориального подразделения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Адрес, телефон</w:t>
            </w:r>
          </w:p>
        </w:tc>
      </w:tr>
      <w:tr w:rsidR="000857F3" w:rsidRPr="000857F3" w:rsidTr="000857F3">
        <w:trPr>
          <w:trHeight w:val="1101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664035, г. Иркутск, ул. Николаева, 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rPr>
          <w:trHeight w:val="106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664056, г. Иркутск, ул. Академическая, 70,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rPr>
          <w:trHeight w:val="840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665708, г. Братск, ул. Подбельского, 33а,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rPr>
          <w:trHeight w:val="125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665390, г. Зима, ул. Подаюрова, 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374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отдела полиции (дислокация г. Саянск) МО МВД России «Зиминский»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OLE_LINK1"/>
            <w:bookmarkStart w:id="10" w:name="OLE_LINK2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666305, г. Саянск, мкр. Октябрьский, 1</w:t>
            </w:r>
            <w:bookmarkEnd w:id="9"/>
            <w:bookmarkEnd w:id="10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(39553) 7-23-16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665413, г. Черемхово, ул. Плеханова, 34,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B632BF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«Усть-Илимский»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666681, г. Усть-Илимск, пр-т 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УМВД России по Ангарскому городскому округу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665826, г. Ангарск, мкр. 12, 21,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(3955) 69-25-50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полиции-2 (дислокация п. Кутулик)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669451, п. Кутулик, ул. 40 лет Победы, 33,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(39564) 3-72-61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пгт. Балаганск)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666391, п. Балаганск, ул. Кольцевая, 59,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(39548) 5-03-47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Баяндай)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669121, с. Баяндай, ул. Бутунаева, 4а,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(39537) 9-11-39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«Бодайбинский»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666904, г. Бодайбо, ул. Карла Либкнехта, 61,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(39561) 5-18-05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669110, п. Бохан, ул. Инкижинова,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(39538) 2-57-97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665708, г. Братск, ул. Подбельского, 33а,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отделения полиции (дислокация р.п. Жигалово) МО МВД России «Качугский»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666402, п. Жигалово, пер. Комсомольский,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(39551) 3-15-43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666322, п. Залари, ул. Ленина, 12,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(39552) 2-21-38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665390, г. Зима, ул. Подаюрова, 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49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664035, г. Иркутск, ул. Николаева, 5,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664056, г. Иркутск, ул. Академическая, 70,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р.п. Магистральный)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666504, п. Магистральный, мкр. 2, 2 –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(39562) 4-17-50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«Качугский»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666203, п. Качуг, ул. Каландарашвили, 27а,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(39540) 3-14-02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с. Ербогачен)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666611, с. Ербогачен, ул. Советская,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(39560) 2-15-58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666703, г. Киренск, ул. Декабристов,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(39568) 4-40-13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4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</w:t>
            </w:r>
            <w:hyperlink r:id="rId16" w:tooltip="Отдел полиции (дислокация пгт Куйтун) МО МВД России &quot;Тулунский&quot;" w:history="1">
              <w:r w:rsidRPr="000857F3">
                <w:rPr>
                  <w:rFonts w:ascii="Times New Roman" w:hAnsi="Times New Roman" w:cs="Times New Roman"/>
                  <w:sz w:val="24"/>
                  <w:szCs w:val="24"/>
                </w:rPr>
                <w:t>отдела полиции (дислокация п. Куйтун) МО МВД России «Тулунский</w:t>
              </w:r>
            </w:hyperlink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1"/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665301, п. Куйтун, ул. Тургенева, 1 а.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(39536) 5-25-70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Мама) МО МВД России «Бодайбинский»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666811, п. Мама, ул. Победы,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(39569) 2-15-72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Нижнеилимскому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665564, г. Железногорск-Илимский, квартал 6а, 10,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(39566) 3-37-32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Нижнеудинскому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665106, г. Нижнеудинск, ул. Ленина, 47,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(39557) 7-15-04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п. Новонукутский)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669401, п. Новонукутский, ул. Ленина, 20,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(39549) 2-11-95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Еланцы)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666130, с. Еланцы, ул. Советская,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(39558) 5-29-83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Оса) МО МВД России «Боханский»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669200, п. Оса, ул. Свердлова, 51,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(39539) 3-24-12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Слюдянскому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665904, г. Слюдянка, ул. Кутелева, 53,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(39544) 5-21-25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Тайшетскому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665009, г. Тайшет, мкр. Новый,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(39563) 2-33-21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«Усть-Илимский»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666681, г. Усть-Илимск, пр-т 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666784, г. Усть-Кут, ул. Кирова, 93а,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(39565) 5-12-19</w:t>
            </w:r>
          </w:p>
        </w:tc>
      </w:tr>
      <w:tr w:rsidR="000857F3" w:rsidRPr="000857F3" w:rsidTr="00F25C8E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р.п. Усть-Уда)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666352, п. Усть-Уда, ул. Ленина,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(39545) 3-15-79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ОМВД России по Чунскому району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665544, п. Чунский, ул. Ленина, 39,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(39567) 2-20-86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Шелеховскому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666034, г. Шелехов, квартал 7,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(39550) 4-38-66</w:t>
            </w:r>
          </w:p>
        </w:tc>
      </w:tr>
      <w:tr w:rsidR="000857F3" w:rsidRPr="000857F3" w:rsidTr="000857F3">
        <w:tc>
          <w:tcPr>
            <w:tcW w:w="3076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 вопросам миграции МО МВД России «Эхирит-Булагатский»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669001, п. Усть-Ордынский, ул. 50 лет Октября, 44, тел. (39541) 3-04-15</w:t>
            </w:r>
          </w:p>
        </w:tc>
      </w:tr>
    </w:tbl>
    <w:p w:rsidR="000857F3" w:rsidRPr="002D5B25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sectPr w:rsidR="000857F3" w:rsidRPr="002D5B25" w:rsidSect="002D37C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DC" w:rsidRDefault="00A236DC" w:rsidP="002D37C4">
      <w:pPr>
        <w:spacing w:after="0" w:line="240" w:lineRule="auto"/>
      </w:pPr>
      <w:r>
        <w:separator/>
      </w:r>
    </w:p>
  </w:endnote>
  <w:endnote w:type="continuationSeparator" w:id="0">
    <w:p w:rsidR="00A236DC" w:rsidRDefault="00A236DC" w:rsidP="002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DC" w:rsidRDefault="00A236DC" w:rsidP="002D37C4">
      <w:pPr>
        <w:spacing w:after="0" w:line="240" w:lineRule="auto"/>
      </w:pPr>
      <w:r>
        <w:separator/>
      </w:r>
    </w:p>
  </w:footnote>
  <w:footnote w:type="continuationSeparator" w:id="0">
    <w:p w:rsidR="00A236DC" w:rsidRDefault="00A236DC" w:rsidP="002D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5696"/>
      <w:docPartObj>
        <w:docPartGallery w:val="Page Numbers (Top of Page)"/>
        <w:docPartUnique/>
      </w:docPartObj>
    </w:sdtPr>
    <w:sdtContent>
      <w:p w:rsidR="002D37C4" w:rsidRDefault="002536EA">
        <w:pPr>
          <w:pStyle w:val="a7"/>
          <w:jc w:val="center"/>
        </w:pPr>
        <w:fldSimple w:instr=" PAGE   \* MERGEFORMAT ">
          <w:r w:rsidR="000D4B2E">
            <w:rPr>
              <w:noProof/>
            </w:rPr>
            <w:t>2</w:t>
          </w:r>
        </w:fldSimple>
      </w:p>
    </w:sdtContent>
  </w:sdt>
  <w:p w:rsidR="002D37C4" w:rsidRDefault="002D37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4AB7D4A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5475"/>
    <w:multiLevelType w:val="singleLevel"/>
    <w:tmpl w:val="CBE4A35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96A53A5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351BD"/>
    <w:multiLevelType w:val="hybridMultilevel"/>
    <w:tmpl w:val="1294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EA7"/>
    <w:rsid w:val="00040F5E"/>
    <w:rsid w:val="000857F3"/>
    <w:rsid w:val="00093EA7"/>
    <w:rsid w:val="000D4B2E"/>
    <w:rsid w:val="00153B25"/>
    <w:rsid w:val="001E66A0"/>
    <w:rsid w:val="00212B2F"/>
    <w:rsid w:val="002536EA"/>
    <w:rsid w:val="002D37C4"/>
    <w:rsid w:val="002D5B25"/>
    <w:rsid w:val="003217FE"/>
    <w:rsid w:val="003340F6"/>
    <w:rsid w:val="0042602F"/>
    <w:rsid w:val="004A57BE"/>
    <w:rsid w:val="004C79DC"/>
    <w:rsid w:val="004F41BB"/>
    <w:rsid w:val="0058074C"/>
    <w:rsid w:val="00680DE0"/>
    <w:rsid w:val="00723B38"/>
    <w:rsid w:val="00751A97"/>
    <w:rsid w:val="0079494D"/>
    <w:rsid w:val="007C1C04"/>
    <w:rsid w:val="00804E3D"/>
    <w:rsid w:val="00893396"/>
    <w:rsid w:val="008A516C"/>
    <w:rsid w:val="008F0E84"/>
    <w:rsid w:val="00950BD4"/>
    <w:rsid w:val="009B6B51"/>
    <w:rsid w:val="009C7B7F"/>
    <w:rsid w:val="00A236DC"/>
    <w:rsid w:val="00A33695"/>
    <w:rsid w:val="00A978CD"/>
    <w:rsid w:val="00AB47E9"/>
    <w:rsid w:val="00AB4EE6"/>
    <w:rsid w:val="00AC71AB"/>
    <w:rsid w:val="00B632BF"/>
    <w:rsid w:val="00C90E20"/>
    <w:rsid w:val="00D3144F"/>
    <w:rsid w:val="00D8711D"/>
    <w:rsid w:val="00DA3F39"/>
    <w:rsid w:val="00DF1D49"/>
    <w:rsid w:val="00E641B9"/>
    <w:rsid w:val="00EF3E97"/>
    <w:rsid w:val="00F0240E"/>
    <w:rsid w:val="00F2360A"/>
    <w:rsid w:val="00F25C8E"/>
    <w:rsid w:val="00F579E5"/>
    <w:rsid w:val="00F57D65"/>
    <w:rsid w:val="00F8245D"/>
    <w:rsid w:val="00F9158A"/>
    <w:rsid w:val="00FA2B60"/>
    <w:rsid w:val="00FE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95"/>
  </w:style>
  <w:style w:type="paragraph" w:styleId="1">
    <w:name w:val="heading 1"/>
    <w:basedOn w:val="a"/>
    <w:next w:val="a"/>
    <w:link w:val="10"/>
    <w:uiPriority w:val="9"/>
    <w:qFormat/>
    <w:rsid w:val="002D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A7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093EA7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871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1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3340F6"/>
    <w:rPr>
      <w:color w:val="0000FF"/>
      <w:u w:val="single"/>
    </w:rPr>
  </w:style>
  <w:style w:type="character" w:customStyle="1" w:styleId="a5">
    <w:name w:val="Обычный (веб) Знак"/>
    <w:aliases w:val="Обычный (Web) Знак"/>
    <w:link w:val="a4"/>
    <w:rsid w:val="003340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C4"/>
  </w:style>
  <w:style w:type="paragraph" w:styleId="a9">
    <w:name w:val="footer"/>
    <w:basedOn w:val="a"/>
    <w:link w:val="aa"/>
    <w:uiPriority w:val="99"/>
    <w:semiHidden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7C4"/>
  </w:style>
  <w:style w:type="paragraph" w:styleId="ab">
    <w:name w:val="TOC Heading"/>
    <w:basedOn w:val="1"/>
    <w:next w:val="a"/>
    <w:uiPriority w:val="39"/>
    <w:semiHidden/>
    <w:unhideWhenUsed/>
    <w:qFormat/>
    <w:rsid w:val="002D37C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D37C4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D37C4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2D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EC7C27D5457BF9EF2ADB39EF505608BC21153D7EED4CC29875DF2C4D8B49A13CE5BBB10B1620A68A7D99FBaEG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uitun.irkobl.ru/ats_kuytun_district_informs_t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EC7C27D5457BF9EF2ADE36EC505608BE23163471E611C8902CD32E4A8416A43BF4BBB00A0820A19574CDA8A80218422739B37962090DF9a5G0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AEC7C27D5457BF9EF2ADB39EF505608BC21153D7EED4CC29875DF2C4D8B49A13CE5BBB10B1620A68A7D99FBaE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BE556-EAA4-428B-8930-0B8E48C3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5670</Words>
  <Characters>32320</Characters>
  <Application>Microsoft Office Word</Application>
  <DocSecurity>4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a.dugushin</dc:creator>
  <cp:lastModifiedBy>l.bykov</cp:lastModifiedBy>
  <cp:revision>2</cp:revision>
  <dcterms:created xsi:type="dcterms:W3CDTF">2022-08-09T03:43:00Z</dcterms:created>
  <dcterms:modified xsi:type="dcterms:W3CDTF">2022-08-09T03:43:00Z</dcterms:modified>
</cp:coreProperties>
</file>