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B7BA1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0032AB34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082E47AD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32DEA9F5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232ADB19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3E240DB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04C480FB" w14:textId="77777777" w:rsidTr="004C653A">
        <w:trPr>
          <w:trHeight w:val="28"/>
        </w:trPr>
        <w:tc>
          <w:tcPr>
            <w:tcW w:w="771" w:type="dxa"/>
            <w:vAlign w:val="center"/>
          </w:tcPr>
          <w:p w14:paraId="72805B70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4140BC3E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6B82675E" w14:textId="1A61C15F" w:rsidR="004C653A" w:rsidRPr="004C653A" w:rsidRDefault="00B5769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678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1" w:name="_GoBack"/>
            <w:bookmarkEnd w:id="1"/>
          </w:p>
        </w:tc>
      </w:tr>
      <w:tr w:rsidR="004C653A" w:rsidRPr="004C653A" w14:paraId="42819633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0194CC2B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44693CD3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298D59E8" w14:textId="77777777" w:rsidR="00DC2F79" w:rsidRPr="00676380" w:rsidRDefault="00DC2F79" w:rsidP="00DC2F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2036-р. </w:t>
            </w:r>
          </w:p>
          <w:p w14:paraId="144F5521" w14:textId="77777777" w:rsidR="004C653A" w:rsidRPr="004C653A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4C653A" w14:paraId="2B7DADCE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006BF9C0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4958D859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70709E81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2C4196BF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0F8183E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76AD835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79938AD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3DAE6152" w14:textId="77777777" w:rsidTr="004C653A">
        <w:tc>
          <w:tcPr>
            <w:tcW w:w="771" w:type="dxa"/>
            <w:vAlign w:val="center"/>
          </w:tcPr>
          <w:p w14:paraId="6B40EBF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34AA112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12EAC687" w14:textId="64F42A2D" w:rsidR="00980667" w:rsidRDefault="0098066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человек:</w:t>
            </w:r>
          </w:p>
          <w:p w14:paraId="5A32CA62" w14:textId="5CCF2C7E" w:rsidR="004C653A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Виктория Николаевна</w:t>
            </w:r>
          </w:p>
          <w:p w14:paraId="7AA80E5F" w14:textId="77777777" w:rsidR="008A362A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Винцаревич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14:paraId="7AD92DDC" w14:textId="77777777" w:rsidR="008A362A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Долматова Светлана Николаевна</w:t>
            </w:r>
          </w:p>
          <w:p w14:paraId="01818365" w14:textId="77777777" w:rsidR="008A362A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Горбовская Ирина Михайловна</w:t>
            </w:r>
          </w:p>
          <w:p w14:paraId="32EA9775" w14:textId="77777777" w:rsidR="008A362A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Невенчанная Людмила Владимировна</w:t>
            </w:r>
          </w:p>
          <w:p w14:paraId="7EE3AD4B" w14:textId="77777777" w:rsidR="008A362A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Моторина Татьяна Павловна</w:t>
            </w:r>
          </w:p>
          <w:p w14:paraId="36BA43D6" w14:textId="77777777" w:rsidR="008A362A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Валентина Александровна</w:t>
            </w:r>
          </w:p>
          <w:p w14:paraId="157DCE25" w14:textId="77777777" w:rsidR="008A362A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Ольга Александровна</w:t>
            </w:r>
          </w:p>
          <w:p w14:paraId="5022562E" w14:textId="77777777" w:rsidR="008A362A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Абдулова Юлия Николаевна</w:t>
            </w:r>
          </w:p>
          <w:p w14:paraId="7B606FCF" w14:textId="7789C7DD" w:rsidR="008A362A" w:rsidRPr="009F5435" w:rsidRDefault="008A36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Ольга Валентиновна</w:t>
            </w:r>
          </w:p>
        </w:tc>
      </w:tr>
      <w:tr w:rsidR="004C653A" w:rsidRPr="009F5435" w14:paraId="24F8A91B" w14:textId="77777777" w:rsidTr="004C653A">
        <w:tc>
          <w:tcPr>
            <w:tcW w:w="771" w:type="dxa"/>
            <w:vAlign w:val="center"/>
          </w:tcPr>
          <w:p w14:paraId="65D849D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3595F97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55908985" w14:textId="62A21594" w:rsidR="004C653A" w:rsidRPr="009F5435" w:rsidRDefault="00804F96" w:rsidP="00804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716A30BA" w14:textId="77777777" w:rsidTr="004C653A">
        <w:tc>
          <w:tcPr>
            <w:tcW w:w="771" w:type="dxa"/>
            <w:vAlign w:val="center"/>
          </w:tcPr>
          <w:p w14:paraId="727C38F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22A2328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4378192A" w14:textId="7F22AB73" w:rsidR="004C653A" w:rsidRPr="009F5435" w:rsidRDefault="00804F96" w:rsidP="00804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4ECB0CE0" w14:textId="77777777" w:rsidTr="004C653A">
        <w:tc>
          <w:tcPr>
            <w:tcW w:w="771" w:type="dxa"/>
            <w:vAlign w:val="center"/>
          </w:tcPr>
          <w:p w14:paraId="11DC52E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4C65EB3F" w14:textId="75709B3E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</w:t>
            </w:r>
            <w:r w:rsidR="00B66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7CFE9C9C" w14:textId="70184F10" w:rsidR="004C653A" w:rsidRPr="009F5435" w:rsidRDefault="00804F96" w:rsidP="00804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C653A" w:rsidRPr="009F5435" w14:paraId="359441C7" w14:textId="77777777" w:rsidTr="008A362A">
        <w:trPr>
          <w:trHeight w:val="2990"/>
        </w:trPr>
        <w:tc>
          <w:tcPr>
            <w:tcW w:w="771" w:type="dxa"/>
            <w:vAlign w:val="center"/>
          </w:tcPr>
          <w:p w14:paraId="5EB9BF1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14:paraId="16E5E89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7E15E164" w14:textId="08738DE2" w:rsidR="008A0E76" w:rsidRDefault="008A0E76" w:rsidP="0069270E">
            <w:pPr>
              <w:shd w:val="clear" w:color="auto" w:fill="FFFFFF"/>
              <w:spacing w:line="252" w:lineRule="auto"/>
              <w:jc w:val="both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/>
                <w:color w:val="000000"/>
                <w:sz w:val="24"/>
                <w:szCs w:val="24"/>
              </w:rPr>
              <w:t xml:space="preserve">На территории МБДОУ «Детский сад № 5» на данный момент имеется спортивная площадка, которая не отвечает современным требованиям: </w:t>
            </w:r>
          </w:p>
          <w:p w14:paraId="6AEA8EE7" w14:textId="06B8C12B" w:rsidR="008A0E76" w:rsidRDefault="008A0E76" w:rsidP="0069270E">
            <w:pPr>
              <w:shd w:val="clear" w:color="auto" w:fill="FFFFFF"/>
              <w:spacing w:line="252" w:lineRule="auto"/>
              <w:jc w:val="both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/>
                <w:color w:val="000000"/>
                <w:sz w:val="24"/>
                <w:szCs w:val="24"/>
              </w:rPr>
              <w:t>- В связи с многолетним использованием, физкультурное оборудование износилось и пришло в негодность.</w:t>
            </w:r>
          </w:p>
          <w:p w14:paraId="78D73BCD" w14:textId="43136C57" w:rsidR="008A0E76" w:rsidRDefault="008A0E76" w:rsidP="0069270E">
            <w:pPr>
              <w:shd w:val="clear" w:color="auto" w:fill="FFFFFF"/>
              <w:spacing w:line="252" w:lineRule="auto"/>
              <w:jc w:val="both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/>
                <w:color w:val="000000"/>
                <w:sz w:val="24"/>
                <w:szCs w:val="24"/>
              </w:rPr>
              <w:t>- Покрытие площадки травяное, что не соответствует требованиям безопасности.</w:t>
            </w:r>
          </w:p>
          <w:p w14:paraId="5B302F54" w14:textId="121CBEA5" w:rsidR="008A0E76" w:rsidRDefault="008A0E76" w:rsidP="0069270E">
            <w:pPr>
              <w:shd w:val="clear" w:color="auto" w:fill="FFFFFF"/>
              <w:spacing w:line="252" w:lineRule="auto"/>
              <w:jc w:val="both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/>
                <w:color w:val="000000"/>
                <w:sz w:val="24"/>
                <w:szCs w:val="24"/>
              </w:rPr>
              <w:t>- Площадка открыта и не имеет ограждений, что тоже не гарантирует безопасность детей во время проведения занятий.</w:t>
            </w:r>
          </w:p>
          <w:p w14:paraId="0D19E5DF" w14:textId="5416DB6F" w:rsidR="004C653A" w:rsidRPr="0069270E" w:rsidRDefault="0069270E" w:rsidP="0069270E">
            <w:pPr>
              <w:shd w:val="clear" w:color="auto" w:fill="FFFFFF"/>
              <w:spacing w:line="252" w:lineRule="auto"/>
              <w:jc w:val="both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/>
                <w:color w:val="000000"/>
                <w:sz w:val="24"/>
                <w:szCs w:val="24"/>
              </w:rPr>
              <w:t>Бюджетные средства на решение данной проблемы не предусмотрены.</w:t>
            </w:r>
          </w:p>
        </w:tc>
      </w:tr>
      <w:tr w:rsidR="004C653A" w:rsidRPr="009F5435" w14:paraId="338A8A39" w14:textId="77777777" w:rsidTr="004C653A">
        <w:tc>
          <w:tcPr>
            <w:tcW w:w="771" w:type="dxa"/>
            <w:vAlign w:val="center"/>
          </w:tcPr>
          <w:p w14:paraId="13AC37C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50E38D0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2AE5DF54" w14:textId="5F3E7737" w:rsidR="004C653A" w:rsidRDefault="0098066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спортивной площадки на территории детского сада</w:t>
            </w:r>
            <w:r w:rsidR="008A0E76">
              <w:rPr>
                <w:rFonts w:ascii="Times New Roman" w:hAnsi="Times New Roman" w:cs="Times New Roman"/>
                <w:sz w:val="24"/>
                <w:szCs w:val="24"/>
              </w:rPr>
              <w:t xml:space="preserve"> будет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8A0E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бств</w:t>
            </w:r>
            <w:r w:rsidR="008A0E76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созданию полноценных условий для занятий физической культурой</w:t>
            </w:r>
            <w:r w:rsidR="00FC0763">
              <w:rPr>
                <w:rFonts w:ascii="Times New Roman" w:hAnsi="Times New Roman" w:cs="Times New Roman"/>
                <w:sz w:val="24"/>
                <w:szCs w:val="24"/>
              </w:rPr>
              <w:t>, повысит двигательную активность воспитанников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0763">
              <w:rPr>
                <w:rFonts w:ascii="Times New Roman" w:hAnsi="Times New Roman" w:cs="Times New Roman"/>
                <w:sz w:val="24"/>
                <w:szCs w:val="24"/>
              </w:rPr>
              <w:t xml:space="preserve">Так же, </w:t>
            </w:r>
            <w:r w:rsidR="008A0E76">
              <w:rPr>
                <w:rFonts w:ascii="Times New Roman" w:hAnsi="Times New Roman" w:cs="Times New Roman"/>
                <w:sz w:val="24"/>
                <w:szCs w:val="24"/>
              </w:rPr>
              <w:t>на спортивной площадке</w:t>
            </w:r>
            <w:r w:rsidR="00FC0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проводиться различные соревнования между </w:t>
            </w:r>
            <w:r w:rsidR="002E72F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дошкольны</w:t>
            </w:r>
            <w:r w:rsidR="002E72F6">
              <w:rPr>
                <w:rFonts w:ascii="Times New Roman" w:hAnsi="Times New Roman" w:cs="Times New Roman"/>
                <w:sz w:val="24"/>
                <w:szCs w:val="24"/>
              </w:rPr>
              <w:t>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чреждени</w:t>
            </w:r>
            <w:r w:rsidR="002E72F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C0763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родителями.</w:t>
            </w:r>
            <w:r w:rsidR="008A0E76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обеспечить социальное партнерство с другими образовательными Учреждениями города </w:t>
            </w:r>
            <w:r w:rsidR="000830FF">
              <w:rPr>
                <w:rFonts w:ascii="Times New Roman" w:hAnsi="Times New Roman" w:cs="Times New Roman"/>
                <w:sz w:val="24"/>
                <w:szCs w:val="24"/>
              </w:rPr>
              <w:t>по физкультурно-оздоровительной работе. Позволит осуществлять физкультурно-оздоровительную работу с воспитанниками в безопасных для них условиях.</w:t>
            </w:r>
          </w:p>
          <w:p w14:paraId="44A61BEF" w14:textId="196AA26D" w:rsidR="000830FF" w:rsidRPr="009F5435" w:rsidRDefault="000830F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E6EF50A" w14:textId="77777777" w:rsidTr="004C653A">
        <w:tc>
          <w:tcPr>
            <w:tcW w:w="771" w:type="dxa"/>
            <w:vAlign w:val="center"/>
          </w:tcPr>
          <w:p w14:paraId="64E583D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14:paraId="53FFFF3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4C54FF5F" w14:textId="6F9E156A" w:rsidR="004C653A" w:rsidRDefault="002E72F6" w:rsidP="002E72F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спортивного оборудования (футбольные ворота – 2 шт., баскетбольные кольца – 2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стойка для волейбольной сетки – 2 шт. </w:t>
            </w:r>
          </w:p>
          <w:p w14:paraId="5BB6739F" w14:textId="586D5803" w:rsidR="002E72F6" w:rsidRDefault="002E72F6" w:rsidP="002E72F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 w:rsidR="001E06AB">
              <w:rPr>
                <w:rFonts w:ascii="Times New Roman" w:hAnsi="Times New Roman" w:cs="Times New Roman"/>
                <w:sz w:val="24"/>
                <w:szCs w:val="24"/>
              </w:rPr>
              <w:t>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площадки.</w:t>
            </w:r>
          </w:p>
          <w:p w14:paraId="1EEDA8BC" w14:textId="76F0CB2E" w:rsidR="002E72F6" w:rsidRPr="009F5435" w:rsidRDefault="002E72F6" w:rsidP="001E06AB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2 000 000 рублей.</w:t>
            </w:r>
          </w:p>
        </w:tc>
      </w:tr>
      <w:tr w:rsidR="004C653A" w:rsidRPr="009F5435" w14:paraId="191519A9" w14:textId="77777777" w:rsidTr="004C653A">
        <w:tc>
          <w:tcPr>
            <w:tcW w:w="771" w:type="dxa"/>
            <w:vAlign w:val="center"/>
          </w:tcPr>
          <w:p w14:paraId="21BB31B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33" w:type="dxa"/>
            <w:vAlign w:val="center"/>
          </w:tcPr>
          <w:p w14:paraId="256EEBF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2B5FE65C" w14:textId="3F01EFC1" w:rsidR="004C653A" w:rsidRPr="009F5435" w:rsidRDefault="002E72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 рублей</w:t>
            </w:r>
          </w:p>
        </w:tc>
      </w:tr>
      <w:tr w:rsidR="004C653A" w:rsidRPr="009F5435" w14:paraId="0B6A7A2B" w14:textId="77777777" w:rsidTr="004C653A">
        <w:tc>
          <w:tcPr>
            <w:tcW w:w="771" w:type="dxa"/>
            <w:vAlign w:val="center"/>
          </w:tcPr>
          <w:p w14:paraId="598631C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0C2F65E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1165DA0A" w14:textId="12CE330F" w:rsidR="004C653A" w:rsidRPr="002E72F6" w:rsidRDefault="002E72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–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2025 года</w:t>
            </w:r>
          </w:p>
        </w:tc>
      </w:tr>
      <w:tr w:rsidR="004C653A" w:rsidRPr="009F5435" w14:paraId="58EB853E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0EDD708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14:paraId="6031D72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73171E1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1D3D0A0D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5E6390A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2CB0936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0D12EC1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14:paraId="29F8383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3291C4F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14:paraId="01EF8048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49B7468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71A610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09CA5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14A39823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63104337" w14:textId="360E5423" w:rsidR="004C653A" w:rsidRPr="009F5435" w:rsidRDefault="002E72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4BC08CFE" w14:textId="77777777" w:rsidTr="004C653A">
        <w:tc>
          <w:tcPr>
            <w:tcW w:w="771" w:type="dxa"/>
            <w:vMerge/>
            <w:vAlign w:val="center"/>
          </w:tcPr>
          <w:p w14:paraId="5C1901D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667FA4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DF98BF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097AC36B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45A7A70E" w14:textId="4FB26DC2" w:rsidR="004C653A" w:rsidRPr="009F5435" w:rsidRDefault="002E72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14:paraId="51C2617B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34EDBC0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F5209A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49AB6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0A4176CC" w14:textId="77777777"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0C772490" w14:textId="56A0DB6B" w:rsidR="004C653A" w:rsidRPr="009F5435" w:rsidRDefault="002E72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447D2AB6" w14:textId="77777777" w:rsidTr="004C653A">
        <w:tc>
          <w:tcPr>
            <w:tcW w:w="771" w:type="dxa"/>
            <w:vMerge/>
            <w:vAlign w:val="center"/>
          </w:tcPr>
          <w:p w14:paraId="29229C3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FD0302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0D4A5F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58EF74A8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755B23E6" w14:textId="2C104DB5" w:rsidR="004C653A" w:rsidRPr="009F5435" w:rsidRDefault="00FC076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35205DCC" w14:textId="77777777" w:rsidTr="004C653A">
        <w:tc>
          <w:tcPr>
            <w:tcW w:w="771" w:type="dxa"/>
            <w:vMerge/>
            <w:vAlign w:val="center"/>
          </w:tcPr>
          <w:p w14:paraId="10DC613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18A06F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73A345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6EF66B6E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7E8450E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519D699" w14:textId="77777777" w:rsidTr="004C653A">
        <w:tc>
          <w:tcPr>
            <w:tcW w:w="771" w:type="dxa"/>
            <w:vMerge w:val="restart"/>
            <w:vAlign w:val="center"/>
          </w:tcPr>
          <w:p w14:paraId="35BB37A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6A529B4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7E1C6AB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14:paraId="233763A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1EF6975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14:paraId="1F7D343B" w14:textId="77777777" w:rsidTr="004C653A">
        <w:tc>
          <w:tcPr>
            <w:tcW w:w="771" w:type="dxa"/>
            <w:vMerge/>
            <w:vAlign w:val="center"/>
          </w:tcPr>
          <w:p w14:paraId="7B4AA988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A56D3A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00249E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22DA8248" w14:textId="7E41C290" w:rsidR="004C653A" w:rsidRPr="009F5435" w:rsidRDefault="00FC076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417" w:type="dxa"/>
            <w:gridSpan w:val="3"/>
            <w:vAlign w:val="center"/>
          </w:tcPr>
          <w:p w14:paraId="33C4C9C4" w14:textId="6E4D8B99" w:rsidR="004C653A" w:rsidRPr="009F5435" w:rsidRDefault="00FC076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653A" w:rsidRPr="009F5435" w14:paraId="058FB317" w14:textId="77777777" w:rsidTr="004C653A">
        <w:tc>
          <w:tcPr>
            <w:tcW w:w="771" w:type="dxa"/>
            <w:vMerge/>
            <w:vAlign w:val="center"/>
          </w:tcPr>
          <w:p w14:paraId="21496E9D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92532D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31BFF4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241C2D58" w14:textId="65ADD85E" w:rsidR="004C653A" w:rsidRPr="009F5435" w:rsidRDefault="00FC076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Разгрузка материалов</w:t>
            </w:r>
          </w:p>
        </w:tc>
        <w:tc>
          <w:tcPr>
            <w:tcW w:w="1417" w:type="dxa"/>
            <w:gridSpan w:val="3"/>
            <w:vAlign w:val="center"/>
          </w:tcPr>
          <w:p w14:paraId="68043C71" w14:textId="5952812A" w:rsidR="004C653A" w:rsidRPr="009F5435" w:rsidRDefault="00FC076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9F5435" w14:paraId="2BF050C2" w14:textId="77777777" w:rsidTr="004C653A">
        <w:tc>
          <w:tcPr>
            <w:tcW w:w="771" w:type="dxa"/>
            <w:vMerge/>
            <w:vAlign w:val="center"/>
          </w:tcPr>
          <w:p w14:paraId="74D62C61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77179D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75B85C5" w14:textId="377877A2" w:rsidR="004C653A" w:rsidRPr="009F5435" w:rsidRDefault="001E06AB" w:rsidP="001E06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4D27A28B" w14:textId="7C6AB1F6" w:rsidR="004C653A" w:rsidRPr="009F5435" w:rsidRDefault="00FC076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территории для установки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1417" w:type="dxa"/>
            <w:gridSpan w:val="3"/>
            <w:vAlign w:val="center"/>
          </w:tcPr>
          <w:p w14:paraId="04938F62" w14:textId="373C1964" w:rsidR="004C653A" w:rsidRPr="009F5435" w:rsidRDefault="001E06A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4C653A" w:rsidRPr="009F5435" w14:paraId="0B4DC72B" w14:textId="77777777" w:rsidTr="004C653A">
        <w:tc>
          <w:tcPr>
            <w:tcW w:w="771" w:type="dxa"/>
            <w:vMerge/>
            <w:vAlign w:val="center"/>
          </w:tcPr>
          <w:p w14:paraId="3D56F81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C79885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D704B98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0810E5D5" w14:textId="418AA76C" w:rsidR="004C653A" w:rsidRPr="009F5435" w:rsidRDefault="001E06A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C653A" w:rsidRPr="009F5435" w14:paraId="197A86B1" w14:textId="77777777" w:rsidTr="004C653A">
        <w:tc>
          <w:tcPr>
            <w:tcW w:w="771" w:type="dxa"/>
            <w:vAlign w:val="center"/>
          </w:tcPr>
          <w:p w14:paraId="41DE653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0BDE738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70020B5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72B274CE" w14:textId="77777777" w:rsidTr="004C653A">
        <w:tc>
          <w:tcPr>
            <w:tcW w:w="771" w:type="dxa"/>
            <w:vAlign w:val="center"/>
          </w:tcPr>
          <w:p w14:paraId="0C8DE5A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3AB1129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3622DE2F" w14:textId="77777777"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14:paraId="272A19C7" w14:textId="77777777" w:rsidTr="004C653A">
        <w:tc>
          <w:tcPr>
            <w:tcW w:w="771" w:type="dxa"/>
            <w:vAlign w:val="center"/>
          </w:tcPr>
          <w:p w14:paraId="43380AD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14:paraId="58045AE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3A21363A" w14:textId="08259402" w:rsidR="004C653A" w:rsidRPr="009F5435" w:rsidRDefault="003247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Усолье-Сибирское</w:t>
            </w:r>
          </w:p>
        </w:tc>
      </w:tr>
      <w:tr w:rsidR="004C653A" w:rsidRPr="009F5435" w14:paraId="3EEB8362" w14:textId="77777777" w:rsidTr="004C653A">
        <w:tc>
          <w:tcPr>
            <w:tcW w:w="771" w:type="dxa"/>
            <w:vAlign w:val="center"/>
          </w:tcPr>
          <w:p w14:paraId="152B9E7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456A22E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13C9C732" w14:textId="5B996499" w:rsidR="004C653A" w:rsidRPr="009F5435" w:rsidRDefault="003247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Космонавтов, 46 А</w:t>
            </w:r>
          </w:p>
        </w:tc>
      </w:tr>
      <w:tr w:rsidR="004C653A" w:rsidRPr="009F5435" w14:paraId="58C9A3AB" w14:textId="77777777" w:rsidTr="004C653A">
        <w:tc>
          <w:tcPr>
            <w:tcW w:w="771" w:type="dxa"/>
            <w:vAlign w:val="center"/>
          </w:tcPr>
          <w:p w14:paraId="6C1C259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0EDBB7CD" w14:textId="77777777"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1E26FD21" w14:textId="2AD9DEF0" w:rsidR="004C653A" w:rsidRPr="009F5435" w:rsidRDefault="00FC076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человек</w:t>
            </w:r>
          </w:p>
        </w:tc>
      </w:tr>
      <w:tr w:rsidR="004C653A" w:rsidRPr="009F5435" w14:paraId="298233B2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4A98B84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14:paraId="5FE3525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2EDBA54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3B619447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A678BAF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03060D9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A43BF6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3412CE0E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5077AE53" w14:textId="37B4C45A" w:rsidR="004C653A" w:rsidRPr="009F5435" w:rsidRDefault="00FC076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C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C653A" w:rsidRPr="009F5435" w14:paraId="6C20C08E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116670C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201184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1F0C0B32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2C163CA1" w14:textId="31D89E44" w:rsidR="004C653A" w:rsidRPr="009F5435" w:rsidRDefault="00FC076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C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C653A" w:rsidRPr="009F5435" w14:paraId="573491CB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3F88002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14:paraId="5F7A6F52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14:paraId="770D7B7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14:paraId="5B47A7C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66FB714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14:paraId="1EB030DC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16CA080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FA2512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110F6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3687C28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14:paraId="113E50D8" w14:textId="5E3C75EF" w:rsidR="004C653A" w:rsidRPr="009F5435" w:rsidRDefault="00443C4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6E7C175B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684F18D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D792E2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EB4DA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1A0FCDB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14:paraId="6B531C93" w14:textId="7C3CD20B" w:rsidR="004C653A" w:rsidRPr="009F5435" w:rsidRDefault="00AA749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443C49">
                <w:rPr>
                  <w:rStyle w:val="af0"/>
                  <w:rFonts w:ascii="Arial" w:hAnsi="Arial" w:cs="Arial"/>
                  <w:sz w:val="20"/>
                  <w:szCs w:val="20"/>
                  <w:shd w:val="clear" w:color="auto" w:fill="FFFFFF"/>
                </w:rPr>
                <w:t>ds5usolie.ru</w:t>
              </w:r>
            </w:hyperlink>
          </w:p>
        </w:tc>
      </w:tr>
      <w:tr w:rsidR="004C653A" w:rsidRPr="009F5435" w14:paraId="09476556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2998E3E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96B4F9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D9ECD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475FAD6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14:paraId="3C8D06B7" w14:textId="578010B0" w:rsidR="004C653A" w:rsidRPr="00773E2E" w:rsidRDefault="00773E2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vk.com/club211925860</w:t>
            </w:r>
          </w:p>
        </w:tc>
      </w:tr>
      <w:tr w:rsidR="004C653A" w:rsidRPr="009F5435" w14:paraId="40B6C53C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1307595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BFAB12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69E8A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290F01D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14:paraId="3FC697B5" w14:textId="5C9B1E7C" w:rsidR="004C653A" w:rsidRPr="009F5435" w:rsidRDefault="00773E2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Учреждении</w:t>
            </w:r>
          </w:p>
        </w:tc>
      </w:tr>
      <w:tr w:rsidR="004C653A" w:rsidRPr="009F5435" w14:paraId="0DC36B6E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3EB9576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75AE4A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01E90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5554902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282AD1E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18E7EEB" w14:textId="77777777" w:rsidTr="004C653A">
        <w:tc>
          <w:tcPr>
            <w:tcW w:w="771" w:type="dxa"/>
            <w:vMerge w:val="restart"/>
            <w:vAlign w:val="center"/>
          </w:tcPr>
          <w:p w14:paraId="1CFD0CA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14:paraId="32DAB37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0B23A570" w14:textId="7F9364AE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443C49">
              <w:rPr>
                <w:rFonts w:ascii="Times New Roman" w:hAnsi="Times New Roman" w:cs="Times New Roman"/>
                <w:sz w:val="24"/>
                <w:szCs w:val="24"/>
              </w:rPr>
              <w:t xml:space="preserve"> 89086425928</w:t>
            </w:r>
          </w:p>
        </w:tc>
      </w:tr>
      <w:tr w:rsidR="004C653A" w:rsidRPr="00B5769A" w14:paraId="5EF53753" w14:textId="77777777" w:rsidTr="004C653A">
        <w:tc>
          <w:tcPr>
            <w:tcW w:w="771" w:type="dxa"/>
            <w:vMerge/>
            <w:vAlign w:val="center"/>
          </w:tcPr>
          <w:p w14:paraId="02A7F749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0C64D0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52854D59" w14:textId="0C96AECA" w:rsidR="004C653A" w:rsidRPr="00443C49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443C49" w:rsidRPr="004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dom51957@mail.ru</w:t>
            </w:r>
          </w:p>
        </w:tc>
      </w:tr>
    </w:tbl>
    <w:p w14:paraId="00585CBF" w14:textId="19F0081A" w:rsidR="004C653A" w:rsidRPr="00443C49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14:paraId="28737CBA" w14:textId="7184B6A5" w:rsidR="00324769" w:rsidRPr="00443C49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D84C" w14:textId="76F994ED" w:rsidR="00324769" w:rsidRPr="00443C49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D34693" w14:textId="4747669E" w:rsidR="00324769" w:rsidRPr="00443C49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38A6D9" w14:textId="2D659871" w:rsidR="00324769" w:rsidRPr="00443C49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95F713" w14:textId="6D346D70" w:rsidR="00324769" w:rsidRPr="00443C49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576437" w14:textId="26AC55A5" w:rsidR="00324769" w:rsidRPr="00443C49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5E4F3E" w14:textId="0912CF20" w:rsidR="00324769" w:rsidRPr="00443C49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A0AAAF" w14:textId="7BC0CDEB" w:rsidR="00324769" w:rsidRPr="00443C49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A8A21D" w14:textId="16600230" w:rsidR="00324769" w:rsidRPr="00443C49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90C87E" w14:textId="63C57124" w:rsidR="00324769" w:rsidRPr="009F5435" w:rsidRDefault="0032476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Инициаторы инициативного проекта: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1"/>
        <w:gridCol w:w="3840"/>
        <w:gridCol w:w="2371"/>
        <w:gridCol w:w="2343"/>
      </w:tblGrid>
      <w:tr w:rsidR="00324769" w:rsidRPr="00F91327" w14:paraId="2167CFA7" w14:textId="77777777" w:rsidTr="006929D5">
        <w:tc>
          <w:tcPr>
            <w:tcW w:w="846" w:type="dxa"/>
          </w:tcPr>
          <w:p w14:paraId="3F4C367F" w14:textId="77777777" w:rsidR="00324769" w:rsidRPr="00F91327" w:rsidRDefault="00324769" w:rsidP="006929D5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1327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14:paraId="69D38D50" w14:textId="77777777" w:rsidR="00324769" w:rsidRPr="00F91327" w:rsidRDefault="00324769" w:rsidP="006929D5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1327"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549" w:type="dxa"/>
          </w:tcPr>
          <w:p w14:paraId="73E11478" w14:textId="77777777" w:rsidR="00324769" w:rsidRPr="00F91327" w:rsidRDefault="00324769" w:rsidP="006929D5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1327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2549" w:type="dxa"/>
          </w:tcPr>
          <w:p w14:paraId="1CDB3AB4" w14:textId="77777777" w:rsidR="00324769" w:rsidRPr="00F91327" w:rsidRDefault="00324769" w:rsidP="006929D5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1327">
              <w:rPr>
                <w:rFonts w:ascii="Times New Roman" w:hAnsi="Times New Roman"/>
                <w:b/>
                <w:bCs/>
                <w:sz w:val="28"/>
                <w:szCs w:val="28"/>
              </w:rPr>
              <w:t>Роспись</w:t>
            </w:r>
          </w:p>
        </w:tc>
      </w:tr>
      <w:tr w:rsidR="00324769" w:rsidRPr="00F91327" w14:paraId="6CF13B92" w14:textId="77777777" w:rsidTr="006929D5">
        <w:tc>
          <w:tcPr>
            <w:tcW w:w="846" w:type="dxa"/>
          </w:tcPr>
          <w:p w14:paraId="2695FF5A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251" w:type="dxa"/>
          </w:tcPr>
          <w:p w14:paraId="6371F6AF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Капустина Виктория Николаевна</w:t>
            </w:r>
          </w:p>
        </w:tc>
        <w:tc>
          <w:tcPr>
            <w:tcW w:w="2549" w:type="dxa"/>
          </w:tcPr>
          <w:p w14:paraId="2611935C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89086425928</w:t>
            </w:r>
          </w:p>
        </w:tc>
        <w:tc>
          <w:tcPr>
            <w:tcW w:w="2549" w:type="dxa"/>
          </w:tcPr>
          <w:p w14:paraId="0B4EE699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24769" w:rsidRPr="00F91327" w14:paraId="4EADE95C" w14:textId="77777777" w:rsidTr="006929D5">
        <w:tc>
          <w:tcPr>
            <w:tcW w:w="846" w:type="dxa"/>
          </w:tcPr>
          <w:p w14:paraId="7D872E85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251" w:type="dxa"/>
          </w:tcPr>
          <w:p w14:paraId="4610A678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F91327">
              <w:rPr>
                <w:rFonts w:ascii="Times New Roman" w:hAnsi="Times New Roman"/>
                <w:szCs w:val="22"/>
              </w:rPr>
              <w:t>Винцаревич</w:t>
            </w:r>
            <w:proofErr w:type="spellEnd"/>
            <w:r w:rsidRPr="00F91327">
              <w:rPr>
                <w:rFonts w:ascii="Times New Roman" w:hAnsi="Times New Roman"/>
                <w:szCs w:val="22"/>
              </w:rPr>
              <w:t xml:space="preserve"> Татьяна Владимировна</w:t>
            </w:r>
          </w:p>
        </w:tc>
        <w:tc>
          <w:tcPr>
            <w:tcW w:w="2549" w:type="dxa"/>
          </w:tcPr>
          <w:p w14:paraId="07CF10B4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89246201468</w:t>
            </w:r>
          </w:p>
        </w:tc>
        <w:tc>
          <w:tcPr>
            <w:tcW w:w="2549" w:type="dxa"/>
          </w:tcPr>
          <w:p w14:paraId="2DC08B54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24769" w:rsidRPr="00F91327" w14:paraId="1CC923D2" w14:textId="77777777" w:rsidTr="006929D5">
        <w:tc>
          <w:tcPr>
            <w:tcW w:w="846" w:type="dxa"/>
          </w:tcPr>
          <w:p w14:paraId="00DE5215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251" w:type="dxa"/>
          </w:tcPr>
          <w:p w14:paraId="6BFF9311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Долматова Светлана Николаевна</w:t>
            </w:r>
          </w:p>
        </w:tc>
        <w:tc>
          <w:tcPr>
            <w:tcW w:w="2549" w:type="dxa"/>
          </w:tcPr>
          <w:p w14:paraId="46B9F028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89041117396</w:t>
            </w:r>
          </w:p>
        </w:tc>
        <w:tc>
          <w:tcPr>
            <w:tcW w:w="2549" w:type="dxa"/>
          </w:tcPr>
          <w:p w14:paraId="663F1302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24769" w:rsidRPr="00F91327" w14:paraId="0E32733E" w14:textId="77777777" w:rsidTr="006929D5">
        <w:tc>
          <w:tcPr>
            <w:tcW w:w="846" w:type="dxa"/>
          </w:tcPr>
          <w:p w14:paraId="6B6FFEEF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251" w:type="dxa"/>
          </w:tcPr>
          <w:p w14:paraId="42941A40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Горбовская Ирина Михайловна</w:t>
            </w:r>
          </w:p>
        </w:tc>
        <w:tc>
          <w:tcPr>
            <w:tcW w:w="2549" w:type="dxa"/>
          </w:tcPr>
          <w:p w14:paraId="46BFD3CE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89248211817</w:t>
            </w:r>
          </w:p>
        </w:tc>
        <w:tc>
          <w:tcPr>
            <w:tcW w:w="2549" w:type="dxa"/>
          </w:tcPr>
          <w:p w14:paraId="482D5569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24769" w:rsidRPr="00F91327" w14:paraId="48C41AFB" w14:textId="77777777" w:rsidTr="006929D5">
        <w:tc>
          <w:tcPr>
            <w:tcW w:w="846" w:type="dxa"/>
          </w:tcPr>
          <w:p w14:paraId="407BB9AF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251" w:type="dxa"/>
          </w:tcPr>
          <w:p w14:paraId="658F5633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Невенчанная Людмила Владимировна</w:t>
            </w:r>
          </w:p>
        </w:tc>
        <w:tc>
          <w:tcPr>
            <w:tcW w:w="2549" w:type="dxa"/>
          </w:tcPr>
          <w:p w14:paraId="46EAC462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89501439071</w:t>
            </w:r>
          </w:p>
        </w:tc>
        <w:tc>
          <w:tcPr>
            <w:tcW w:w="2549" w:type="dxa"/>
          </w:tcPr>
          <w:p w14:paraId="377CC5FC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24769" w:rsidRPr="00F91327" w14:paraId="37DFE9E4" w14:textId="77777777" w:rsidTr="006929D5">
        <w:tc>
          <w:tcPr>
            <w:tcW w:w="846" w:type="dxa"/>
          </w:tcPr>
          <w:p w14:paraId="264BDF22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251" w:type="dxa"/>
          </w:tcPr>
          <w:p w14:paraId="47BBEDEC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Моторина Татьяна Павловна</w:t>
            </w:r>
          </w:p>
        </w:tc>
        <w:tc>
          <w:tcPr>
            <w:tcW w:w="2549" w:type="dxa"/>
          </w:tcPr>
          <w:p w14:paraId="0FA35705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89501413683</w:t>
            </w:r>
          </w:p>
        </w:tc>
        <w:tc>
          <w:tcPr>
            <w:tcW w:w="2549" w:type="dxa"/>
          </w:tcPr>
          <w:p w14:paraId="084E1DF5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24769" w:rsidRPr="00F91327" w14:paraId="13F73DDB" w14:textId="77777777" w:rsidTr="006929D5">
        <w:tc>
          <w:tcPr>
            <w:tcW w:w="846" w:type="dxa"/>
          </w:tcPr>
          <w:p w14:paraId="241C97E9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251" w:type="dxa"/>
          </w:tcPr>
          <w:p w14:paraId="77FC9571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Зверева Валентина Александровна</w:t>
            </w:r>
          </w:p>
        </w:tc>
        <w:tc>
          <w:tcPr>
            <w:tcW w:w="2549" w:type="dxa"/>
          </w:tcPr>
          <w:p w14:paraId="2FFDFB0D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89526359635</w:t>
            </w:r>
          </w:p>
        </w:tc>
        <w:tc>
          <w:tcPr>
            <w:tcW w:w="2549" w:type="dxa"/>
          </w:tcPr>
          <w:p w14:paraId="3D94E3E3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24769" w:rsidRPr="00F91327" w14:paraId="3FFA485F" w14:textId="77777777" w:rsidTr="006929D5">
        <w:tc>
          <w:tcPr>
            <w:tcW w:w="846" w:type="dxa"/>
          </w:tcPr>
          <w:p w14:paraId="0F0CAB7D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251" w:type="dxa"/>
          </w:tcPr>
          <w:p w14:paraId="741BA556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Радченко Ольга Александровна</w:t>
            </w:r>
          </w:p>
        </w:tc>
        <w:tc>
          <w:tcPr>
            <w:tcW w:w="2549" w:type="dxa"/>
          </w:tcPr>
          <w:p w14:paraId="63A2C6A8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89025125021</w:t>
            </w:r>
          </w:p>
        </w:tc>
        <w:tc>
          <w:tcPr>
            <w:tcW w:w="2549" w:type="dxa"/>
          </w:tcPr>
          <w:p w14:paraId="76AC02F4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24769" w:rsidRPr="00F91327" w14:paraId="3279C195" w14:textId="77777777" w:rsidTr="006929D5">
        <w:tc>
          <w:tcPr>
            <w:tcW w:w="846" w:type="dxa"/>
          </w:tcPr>
          <w:p w14:paraId="7FB7368E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4251" w:type="dxa"/>
          </w:tcPr>
          <w:p w14:paraId="32B4E1D1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Абдулова Юлия Николаевна</w:t>
            </w:r>
          </w:p>
        </w:tc>
        <w:tc>
          <w:tcPr>
            <w:tcW w:w="2549" w:type="dxa"/>
          </w:tcPr>
          <w:p w14:paraId="6047EF0F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89246335450</w:t>
            </w:r>
          </w:p>
        </w:tc>
        <w:tc>
          <w:tcPr>
            <w:tcW w:w="2549" w:type="dxa"/>
          </w:tcPr>
          <w:p w14:paraId="42AAEE03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24769" w:rsidRPr="00F91327" w14:paraId="57CF7F06" w14:textId="77777777" w:rsidTr="006929D5">
        <w:tc>
          <w:tcPr>
            <w:tcW w:w="846" w:type="dxa"/>
          </w:tcPr>
          <w:p w14:paraId="04043877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4251" w:type="dxa"/>
          </w:tcPr>
          <w:p w14:paraId="30F6DDB6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Усова Ольга Валентиновна</w:t>
            </w:r>
          </w:p>
        </w:tc>
        <w:tc>
          <w:tcPr>
            <w:tcW w:w="2549" w:type="dxa"/>
          </w:tcPr>
          <w:p w14:paraId="09A4569A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F91327">
              <w:rPr>
                <w:rFonts w:ascii="Times New Roman" w:hAnsi="Times New Roman"/>
                <w:szCs w:val="22"/>
              </w:rPr>
              <w:t>89501357606</w:t>
            </w:r>
          </w:p>
        </w:tc>
        <w:tc>
          <w:tcPr>
            <w:tcW w:w="2549" w:type="dxa"/>
          </w:tcPr>
          <w:p w14:paraId="009B105D" w14:textId="77777777" w:rsidR="00324769" w:rsidRPr="00F91327" w:rsidRDefault="00324769" w:rsidP="006929D5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1DC95228" w14:textId="77777777" w:rsidR="00F81D77" w:rsidRDefault="00F81D77" w:rsidP="00347AC5">
      <w:pPr>
        <w:pStyle w:val="ConsPlusNormal"/>
      </w:pPr>
    </w:p>
    <w:p w14:paraId="2FE8E5FA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FA7FC7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AABB9B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654980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6D8F73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ED175A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DB7183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C367C0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3AE524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F9E92F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F7E4C7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F94B03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DAF5F7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536F5B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31C837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EA3BE9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A1C964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FD11B4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C22AB6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1AF467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D9EAA4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C7242D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782D36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96F26F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0B20A3" w14:textId="77777777" w:rsidR="00324769" w:rsidRDefault="00324769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619841" w14:textId="47DF7EAA" w:rsidR="00F81D77" w:rsidRDefault="00F81D77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1D77">
        <w:rPr>
          <w:rFonts w:ascii="Times New Roman" w:hAnsi="Times New Roman" w:cs="Times New Roman"/>
          <w:b/>
          <w:sz w:val="28"/>
          <w:szCs w:val="28"/>
          <w:u w:val="single"/>
        </w:rPr>
        <w:t>Приоритетные направления инициативных проектов:</w:t>
      </w:r>
    </w:p>
    <w:p w14:paraId="6E1AD9A4" w14:textId="77777777" w:rsidR="00F81D77" w:rsidRPr="00F81D77" w:rsidRDefault="00F81D77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1C553A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81D77">
        <w:rPr>
          <w:rFonts w:ascii="Times New Roman" w:hAnsi="Times New Roman" w:cs="Times New Roman"/>
          <w:sz w:val="28"/>
          <w:szCs w:val="28"/>
        </w:rPr>
        <w:t xml:space="preserve"> Проведение ремонта автомобильных дорог местного значения, устройство тротуаров, пешеходных переходов (дорожек), остановочных пунктов.</w:t>
      </w:r>
    </w:p>
    <w:p w14:paraId="34FE543C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2) Проведение текущего ремонта объектов муниципальной собственности (за исключением объектов, в которых располагаются органы местного самоуправления муниципальных образований Иркутской области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F81D77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фонда). </w:t>
      </w:r>
    </w:p>
    <w:p w14:paraId="1BF24430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3) 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политика). </w:t>
      </w:r>
    </w:p>
    <w:p w14:paraId="382E965E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4) Устройство уличного освещения. </w:t>
      </w:r>
    </w:p>
    <w:p w14:paraId="6E4B5F13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5) Благоустройство территорий, в том числе дворовых территорий. </w:t>
      </w:r>
    </w:p>
    <w:p w14:paraId="5C8B4E51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6) 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D77">
        <w:rPr>
          <w:rFonts w:ascii="Times New Roman" w:hAnsi="Times New Roman" w:cs="Times New Roman"/>
          <w:sz w:val="28"/>
          <w:szCs w:val="28"/>
        </w:rPr>
        <w:t xml:space="preserve">2022 года № 2036-р. </w:t>
      </w:r>
    </w:p>
    <w:p w14:paraId="67486159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7) Организация и оснащение проведения культурных, спортивных и образовательных мероприятий, мероприятий в сфере молодежной политики. 8) Создание и обустройство экологических троп, инфраструктуры туристических маршрутов.</w:t>
      </w:r>
    </w:p>
    <w:p w14:paraId="5ECB910F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9) Создание инфраструктуры для организации и проведения культурно массовых и спортивных мероприятий, в том числе ярмарок, выставок, концертов, мероприятий в сфере молодежной политики. </w:t>
      </w:r>
    </w:p>
    <w:p w14:paraId="4288E4B6" w14:textId="77777777" w:rsidR="00F81D77" w:rsidRP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10) Создание инклюзивной инфраструктуры. </w:t>
      </w:r>
    </w:p>
    <w:sectPr w:rsidR="00F81D77" w:rsidRPr="00F81D77" w:rsidSect="00AF5543">
      <w:headerReference w:type="default" r:id="rId9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921D9" w14:textId="77777777" w:rsidR="00AA7499" w:rsidRDefault="00AA7499" w:rsidP="004C653A">
      <w:pPr>
        <w:spacing w:after="0" w:line="240" w:lineRule="auto"/>
      </w:pPr>
      <w:r>
        <w:separator/>
      </w:r>
    </w:p>
  </w:endnote>
  <w:endnote w:type="continuationSeparator" w:id="0">
    <w:p w14:paraId="1E1FE54B" w14:textId="77777777" w:rsidR="00AA7499" w:rsidRDefault="00AA7499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6FFC6" w14:textId="77777777" w:rsidR="00AA7499" w:rsidRDefault="00AA7499" w:rsidP="004C653A">
      <w:pPr>
        <w:spacing w:after="0" w:line="240" w:lineRule="auto"/>
      </w:pPr>
      <w:r>
        <w:separator/>
      </w:r>
    </w:p>
  </w:footnote>
  <w:footnote w:type="continuationSeparator" w:id="0">
    <w:p w14:paraId="6F9AEABB" w14:textId="77777777" w:rsidR="00AA7499" w:rsidRDefault="00AA7499" w:rsidP="004C653A">
      <w:pPr>
        <w:spacing w:after="0" w:line="240" w:lineRule="auto"/>
      </w:pPr>
      <w:r>
        <w:continuationSeparator/>
      </w:r>
    </w:p>
  </w:footnote>
  <w:footnote w:id="1">
    <w:p w14:paraId="4CC32057" w14:textId="7829985F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75ED1F90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4E0D977" w14:textId="77777777"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662A9"/>
    <w:multiLevelType w:val="hybridMultilevel"/>
    <w:tmpl w:val="D9A09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0830FF"/>
    <w:rsid w:val="00144693"/>
    <w:rsid w:val="00162CDC"/>
    <w:rsid w:val="001C5B95"/>
    <w:rsid w:val="001E06AB"/>
    <w:rsid w:val="001F7F7A"/>
    <w:rsid w:val="002768BF"/>
    <w:rsid w:val="002E72F6"/>
    <w:rsid w:val="00324769"/>
    <w:rsid w:val="00347AC5"/>
    <w:rsid w:val="00392367"/>
    <w:rsid w:val="0041594C"/>
    <w:rsid w:val="004201BA"/>
    <w:rsid w:val="00443C49"/>
    <w:rsid w:val="004A7466"/>
    <w:rsid w:val="004C653A"/>
    <w:rsid w:val="004E6786"/>
    <w:rsid w:val="005140D2"/>
    <w:rsid w:val="005403D0"/>
    <w:rsid w:val="00565BC9"/>
    <w:rsid w:val="005A19AF"/>
    <w:rsid w:val="005A2476"/>
    <w:rsid w:val="005E4AB1"/>
    <w:rsid w:val="005F0BDD"/>
    <w:rsid w:val="006344CA"/>
    <w:rsid w:val="00676380"/>
    <w:rsid w:val="0069270E"/>
    <w:rsid w:val="006A2E94"/>
    <w:rsid w:val="006A5D11"/>
    <w:rsid w:val="00773E2E"/>
    <w:rsid w:val="00804F96"/>
    <w:rsid w:val="008070B0"/>
    <w:rsid w:val="00812EEE"/>
    <w:rsid w:val="00817D2F"/>
    <w:rsid w:val="008A0E76"/>
    <w:rsid w:val="008A362A"/>
    <w:rsid w:val="00943D5D"/>
    <w:rsid w:val="00980667"/>
    <w:rsid w:val="009F03B5"/>
    <w:rsid w:val="009F5435"/>
    <w:rsid w:val="00A2365E"/>
    <w:rsid w:val="00AA7499"/>
    <w:rsid w:val="00AD0D37"/>
    <w:rsid w:val="00AF5543"/>
    <w:rsid w:val="00B4667B"/>
    <w:rsid w:val="00B5769A"/>
    <w:rsid w:val="00B6678F"/>
    <w:rsid w:val="00B96A1D"/>
    <w:rsid w:val="00D753F5"/>
    <w:rsid w:val="00DC2F79"/>
    <w:rsid w:val="00E32F79"/>
    <w:rsid w:val="00E50921"/>
    <w:rsid w:val="00E555AD"/>
    <w:rsid w:val="00E77092"/>
    <w:rsid w:val="00ED1BD4"/>
    <w:rsid w:val="00F22EEE"/>
    <w:rsid w:val="00F40266"/>
    <w:rsid w:val="00F50E8B"/>
    <w:rsid w:val="00F66E06"/>
    <w:rsid w:val="00F81D77"/>
    <w:rsid w:val="00F84DEE"/>
    <w:rsid w:val="00FC0763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1B22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f"/>
    <w:uiPriority w:val="39"/>
    <w:rsid w:val="0032476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2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44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5usoli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356C-C24A-40F7-AE76-87962DFA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3</cp:revision>
  <cp:lastPrinted>2024-10-15T07:53:00Z</cp:lastPrinted>
  <dcterms:created xsi:type="dcterms:W3CDTF">2024-10-04T09:07:00Z</dcterms:created>
  <dcterms:modified xsi:type="dcterms:W3CDTF">2024-10-15T07:53:00Z</dcterms:modified>
</cp:coreProperties>
</file>