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EA7" w:rsidRDefault="002F3EA7" w:rsidP="002F3EA7">
      <w:pPr>
        <w:pStyle w:val="Style9"/>
        <w:widowControl/>
        <w:spacing w:line="240" w:lineRule="auto"/>
        <w:ind w:firstLine="0"/>
        <w:jc w:val="center"/>
        <w:rPr>
          <w:rStyle w:val="FontStyle59"/>
          <w:rFonts w:ascii="Times New Roman" w:hAnsi="Times New Roman"/>
          <w:b/>
          <w:bCs/>
          <w:iCs/>
          <w:sz w:val="22"/>
          <w:szCs w:val="22"/>
        </w:rPr>
      </w:pPr>
      <w:bookmarkStart w:id="0" w:name="_GoBack"/>
      <w:bookmarkEnd w:id="0"/>
    </w:p>
    <w:p w:rsidR="005573E1" w:rsidRPr="005573E1" w:rsidRDefault="00090462" w:rsidP="00C952DA">
      <w:pPr>
        <w:pStyle w:val="Style9"/>
        <w:widowControl/>
        <w:spacing w:line="240" w:lineRule="auto"/>
        <w:ind w:firstLine="0"/>
        <w:jc w:val="center"/>
        <w:rPr>
          <w:rStyle w:val="FontStyle59"/>
          <w:rFonts w:ascii="Times New Roman" w:hAnsi="Times New Roman" w:cs="Times New Roman"/>
          <w:b/>
          <w:bCs/>
          <w:iCs/>
          <w:color w:val="0000CC"/>
          <w:sz w:val="22"/>
          <w:szCs w:val="22"/>
        </w:rPr>
      </w:pPr>
      <w:r w:rsidRPr="005573E1">
        <w:rPr>
          <w:rStyle w:val="FontStyle59"/>
          <w:rFonts w:ascii="Times New Roman" w:hAnsi="Times New Roman" w:cs="Times New Roman"/>
          <w:b/>
          <w:bCs/>
          <w:iCs/>
          <w:color w:val="0000CC"/>
          <w:sz w:val="22"/>
          <w:szCs w:val="22"/>
        </w:rPr>
        <w:t xml:space="preserve">СРОКИ И СПОСОБЫ </w:t>
      </w:r>
      <w:r w:rsidR="005573E1" w:rsidRPr="005573E1">
        <w:rPr>
          <w:rStyle w:val="FontStyle59"/>
          <w:rFonts w:ascii="Times New Roman" w:hAnsi="Times New Roman" w:cs="Times New Roman"/>
          <w:b/>
          <w:bCs/>
          <w:iCs/>
          <w:color w:val="0000CC"/>
          <w:sz w:val="22"/>
          <w:szCs w:val="22"/>
        </w:rPr>
        <w:t xml:space="preserve"> </w:t>
      </w:r>
      <w:r w:rsidRPr="005573E1">
        <w:rPr>
          <w:rStyle w:val="FontStyle59"/>
          <w:rFonts w:ascii="Times New Roman" w:hAnsi="Times New Roman" w:cs="Times New Roman"/>
          <w:b/>
          <w:bCs/>
          <w:iCs/>
          <w:color w:val="0000CC"/>
          <w:sz w:val="22"/>
          <w:szCs w:val="22"/>
        </w:rPr>
        <w:t xml:space="preserve">ПРЕДСТАВЛЕНИЯ ФОРМЫ  РАСЧЕТА </w:t>
      </w:r>
    </w:p>
    <w:p w:rsidR="00090462" w:rsidRPr="005573E1" w:rsidRDefault="00090462" w:rsidP="00C952DA">
      <w:pPr>
        <w:pStyle w:val="Style9"/>
        <w:widowControl/>
        <w:spacing w:line="240" w:lineRule="auto"/>
        <w:ind w:firstLine="0"/>
        <w:jc w:val="center"/>
        <w:rPr>
          <w:rStyle w:val="FontStyle59"/>
          <w:rFonts w:ascii="Times New Roman" w:hAnsi="Times New Roman" w:cs="Times New Roman"/>
          <w:b/>
          <w:bCs/>
          <w:iCs/>
          <w:color w:val="0000CC"/>
          <w:sz w:val="22"/>
          <w:szCs w:val="22"/>
        </w:rPr>
      </w:pPr>
      <w:r w:rsidRPr="005573E1">
        <w:rPr>
          <w:rStyle w:val="FontStyle59"/>
          <w:rFonts w:ascii="Times New Roman" w:hAnsi="Times New Roman" w:cs="Times New Roman"/>
          <w:b/>
          <w:bCs/>
          <w:iCs/>
          <w:color w:val="0000CC"/>
          <w:sz w:val="22"/>
          <w:szCs w:val="22"/>
        </w:rPr>
        <w:t>ПО НАЧИСЛЕННЫМ И УПЛАЧЕННЫМ СТРАХОВЫМ ВЗНОСАМ</w:t>
      </w:r>
    </w:p>
    <w:p w:rsidR="00090462" w:rsidRPr="005573E1" w:rsidRDefault="00090462" w:rsidP="00090462">
      <w:pPr>
        <w:pStyle w:val="Style9"/>
        <w:widowControl/>
        <w:spacing w:line="195" w:lineRule="exact"/>
        <w:ind w:left="805"/>
        <w:rPr>
          <w:rStyle w:val="FontStyle59"/>
          <w:rFonts w:ascii="Times New Roman" w:hAnsi="Times New Roman" w:cs="Times New Roman"/>
          <w:b/>
          <w:bCs/>
          <w:iCs/>
          <w:color w:val="C00000"/>
          <w:sz w:val="22"/>
          <w:szCs w:val="22"/>
        </w:rPr>
      </w:pPr>
    </w:p>
    <w:p w:rsidR="00090462" w:rsidRDefault="00090462" w:rsidP="00C44A57">
      <w:pPr>
        <w:pStyle w:val="Style9"/>
        <w:widowControl/>
        <w:spacing w:line="195" w:lineRule="exact"/>
        <w:ind w:firstLine="142"/>
        <w:jc w:val="both"/>
        <w:rPr>
          <w:rStyle w:val="FontStyle59"/>
          <w:rFonts w:ascii="Times New Roman" w:hAnsi="Times New Roman" w:cs="Times New Roman"/>
          <w:b/>
          <w:bCs/>
          <w:iCs/>
          <w:color w:val="C00000"/>
          <w:sz w:val="22"/>
          <w:szCs w:val="22"/>
        </w:rPr>
      </w:pPr>
      <w:r w:rsidRPr="005573E1">
        <w:rPr>
          <w:rStyle w:val="FontStyle59"/>
          <w:rFonts w:ascii="Times New Roman" w:hAnsi="Times New Roman" w:cs="Times New Roman"/>
          <w:b/>
          <w:bCs/>
          <w:iCs/>
          <w:color w:val="C00000"/>
          <w:sz w:val="22"/>
          <w:szCs w:val="22"/>
        </w:rPr>
        <w:t>Форма расчета по начисленным и уплаченным страховым взносам (далее – форма 4-ФСС), подлежащая ежеквартальному представлению в орган ФСС РФ, утверждена Приказом ФСС РФ от 26.02.2015 г. №</w:t>
      </w:r>
      <w:r w:rsidR="005573E1" w:rsidRPr="005573E1">
        <w:rPr>
          <w:rStyle w:val="FontStyle59"/>
          <w:rFonts w:ascii="Times New Roman" w:hAnsi="Times New Roman" w:cs="Times New Roman"/>
          <w:b/>
          <w:bCs/>
          <w:iCs/>
          <w:color w:val="C00000"/>
          <w:sz w:val="22"/>
          <w:szCs w:val="22"/>
        </w:rPr>
        <w:t xml:space="preserve"> </w:t>
      </w:r>
      <w:r w:rsidRPr="005573E1">
        <w:rPr>
          <w:rStyle w:val="FontStyle59"/>
          <w:rFonts w:ascii="Times New Roman" w:hAnsi="Times New Roman" w:cs="Times New Roman"/>
          <w:b/>
          <w:bCs/>
          <w:iCs/>
          <w:color w:val="C00000"/>
          <w:sz w:val="22"/>
          <w:szCs w:val="22"/>
        </w:rPr>
        <w:t>59.</w:t>
      </w:r>
    </w:p>
    <w:p w:rsidR="002F3EA7" w:rsidRDefault="002F3EA7" w:rsidP="002F3EA7">
      <w:pPr>
        <w:pStyle w:val="Style9"/>
        <w:widowControl/>
        <w:spacing w:line="240" w:lineRule="auto"/>
        <w:ind w:left="397" w:right="397" w:firstLine="284"/>
        <w:jc w:val="both"/>
        <w:rPr>
          <w:rStyle w:val="FontStyle59"/>
          <w:rFonts w:ascii="Times New Roman" w:hAnsi="Times New Roman"/>
          <w:bCs/>
          <w:iCs/>
          <w:sz w:val="22"/>
          <w:szCs w:val="22"/>
        </w:rPr>
      </w:pPr>
    </w:p>
    <w:p w:rsidR="002F3EA7" w:rsidRDefault="002F3EA7" w:rsidP="002F3EA7">
      <w:pPr>
        <w:pStyle w:val="Style9"/>
        <w:widowControl/>
        <w:spacing w:line="240" w:lineRule="auto"/>
        <w:ind w:left="397" w:right="397" w:firstLine="284"/>
        <w:jc w:val="both"/>
        <w:rPr>
          <w:rStyle w:val="FontStyle59"/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 w:cs="Arial"/>
          <w:bCs/>
          <w:iCs/>
          <w:noProof/>
          <w:spacing w:val="-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2414905</wp:posOffset>
                </wp:positionH>
                <wp:positionV relativeFrom="paragraph">
                  <wp:posOffset>-4445</wp:posOffset>
                </wp:positionV>
                <wp:extent cx="2124075" cy="561975"/>
                <wp:effectExtent l="0" t="0" r="47625" b="66675"/>
                <wp:wrapNone/>
                <wp:docPr id="20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F3EA7" w:rsidRPr="00217B61" w:rsidRDefault="002F3EA7" w:rsidP="002F3EA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217B61">
                              <w:rPr>
                                <w:rStyle w:val="FontStyle59"/>
                                <w:rFonts w:ascii="Times New Roman" w:hAnsi="Times New Roman"/>
                                <w:b/>
                                <w:bCs/>
                                <w:iCs/>
                                <w:color w:val="FF0000"/>
                                <w:sz w:val="22"/>
                                <w:szCs w:val="22"/>
                              </w:rPr>
                              <w:t>Обязанность</w:t>
                            </w:r>
                            <w:r w:rsidR="001B3D8A">
                              <w:rPr>
                                <w:rStyle w:val="FontStyle59"/>
                                <w:rFonts w:ascii="Times New Roman" w:hAnsi="Times New Roman"/>
                                <w:b/>
                                <w:bCs/>
                                <w:iCs/>
                                <w:color w:val="FF0000"/>
                                <w:sz w:val="22"/>
                                <w:szCs w:val="22"/>
                              </w:rPr>
                              <w:t xml:space="preserve"> плательщика </w:t>
                            </w:r>
                            <w:r w:rsidRPr="00217B61">
                              <w:rPr>
                                <w:rStyle w:val="FontStyle59"/>
                                <w:rFonts w:ascii="Times New Roman" w:hAnsi="Times New Roman"/>
                                <w:b/>
                                <w:bCs/>
                                <w:iCs/>
                                <w:color w:val="FF0000"/>
                                <w:sz w:val="22"/>
                                <w:szCs w:val="22"/>
                              </w:rPr>
                              <w:t xml:space="preserve"> представлять Форму 4-ФСС</w:t>
                            </w:r>
                            <w:r w:rsidRPr="00217B61">
                              <w:rPr>
                                <w:rStyle w:val="FontStyle59"/>
                                <w:rFonts w:ascii="Times New Roman" w:hAnsi="Times New Roman"/>
                                <w:bCs/>
                                <w:i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26" style="position:absolute;left:0;text-align:left;margin-left:190.15pt;margin-top:-.35pt;width:167.2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" fillcolor="#c2d69b" strokecolor="#c2d69b" strokeweight="1pt">
                <v:fill color2="#eaf1dd" angle="135" focus="50%" type="gradient"/>
                <v:shadow on="t" color="#4e6128" opacity=".5" offset="1pt"/>
                <v:textbox>
                  <w:txbxContent>
                    <w:p w:rsidR="002F3EA7" w:rsidRPr="00217B61" w:rsidRDefault="002F3EA7" w:rsidP="002F3EA7">
                      <w:pPr>
                        <w:jc w:val="center"/>
                        <w:rPr>
                          <w:color w:val="FF0000"/>
                        </w:rPr>
                      </w:pPr>
                      <w:r w:rsidRPr="00217B61">
                        <w:rPr>
                          <w:rStyle w:val="FontStyle59"/>
                          <w:rFonts w:ascii="Times New Roman" w:hAnsi="Times New Roman"/>
                          <w:b/>
                          <w:bCs/>
                          <w:iCs/>
                          <w:color w:val="FF0000"/>
                          <w:sz w:val="22"/>
                          <w:szCs w:val="22"/>
                        </w:rPr>
                        <w:t>Обязанность</w:t>
                      </w:r>
                      <w:r w:rsidR="001B3D8A">
                        <w:rPr>
                          <w:rStyle w:val="FontStyle59"/>
                          <w:rFonts w:ascii="Times New Roman" w:hAnsi="Times New Roman"/>
                          <w:b/>
                          <w:bCs/>
                          <w:iCs/>
                          <w:color w:val="FF0000"/>
                          <w:sz w:val="22"/>
                          <w:szCs w:val="22"/>
                        </w:rPr>
                        <w:t xml:space="preserve"> плательщика </w:t>
                      </w:r>
                      <w:r w:rsidRPr="00217B61">
                        <w:rPr>
                          <w:rStyle w:val="FontStyle59"/>
                          <w:rFonts w:ascii="Times New Roman" w:hAnsi="Times New Roman"/>
                          <w:b/>
                          <w:bCs/>
                          <w:iCs/>
                          <w:color w:val="FF0000"/>
                          <w:sz w:val="22"/>
                          <w:szCs w:val="22"/>
                        </w:rPr>
                        <w:t xml:space="preserve"> представлять Форму 4-ФСС</w:t>
                      </w:r>
                      <w:r w:rsidRPr="00217B61">
                        <w:rPr>
                          <w:rStyle w:val="FontStyle59"/>
                          <w:rFonts w:ascii="Times New Roman" w:hAnsi="Times New Roman"/>
                          <w:bCs/>
                          <w:i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F3EA7" w:rsidRDefault="00422BCD" w:rsidP="002F3EA7">
      <w:pPr>
        <w:pStyle w:val="Style9"/>
        <w:widowControl/>
        <w:spacing w:line="240" w:lineRule="auto"/>
        <w:ind w:left="397" w:right="397" w:firstLine="284"/>
        <w:jc w:val="both"/>
        <w:rPr>
          <w:rStyle w:val="FontStyle59"/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 w:cs="Arial"/>
          <w:bCs/>
          <w:iCs/>
          <w:noProof/>
          <w:spacing w:val="-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5641340</wp:posOffset>
                </wp:positionH>
                <wp:positionV relativeFrom="paragraph">
                  <wp:posOffset>127000</wp:posOffset>
                </wp:positionV>
                <wp:extent cx="0" cy="581025"/>
                <wp:effectExtent l="0" t="0" r="19050" b="9525"/>
                <wp:wrapNone/>
                <wp:docPr id="7172" name="Прямая соединительная линия 7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175697" id="Прямая соединительная линия 717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.2pt,10pt" to="444.2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" strokecolor="#7f7f7f [1612]"/>
            </w:pict>
          </mc:Fallback>
        </mc:AlternateContent>
      </w:r>
      <w:r>
        <w:rPr>
          <w:rFonts w:ascii="Times New Roman" w:hAnsi="Times New Roman" w:cs="Arial"/>
          <w:bCs/>
          <w:iCs/>
          <w:noProof/>
          <w:spacing w:val="-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127000</wp:posOffset>
                </wp:positionV>
                <wp:extent cx="0" cy="581025"/>
                <wp:effectExtent l="0" t="0" r="19050" b="9525"/>
                <wp:wrapNone/>
                <wp:docPr id="7171" name="Прямая соединительная линия 7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CD194C" id="Прямая соединительная линия 717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95pt,10pt" to="108.95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" strokecolor="#7f7f7f [1612]"/>
            </w:pict>
          </mc:Fallback>
        </mc:AlternateContent>
      </w:r>
      <w:r>
        <w:rPr>
          <w:rFonts w:ascii="Times New Roman" w:hAnsi="Times New Roman" w:cs="Arial"/>
          <w:bCs/>
          <w:iCs/>
          <w:noProof/>
          <w:spacing w:val="-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4536440</wp:posOffset>
                </wp:positionH>
                <wp:positionV relativeFrom="paragraph">
                  <wp:posOffset>127000</wp:posOffset>
                </wp:positionV>
                <wp:extent cx="1104900" cy="0"/>
                <wp:effectExtent l="0" t="0" r="1905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75C226" id="Прямая соединительная линия 30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2pt,10pt" to="444.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" strokecolor="#7f7f7f [1612]"/>
            </w:pict>
          </mc:Fallback>
        </mc:AlternateContent>
      </w:r>
      <w:r>
        <w:rPr>
          <w:rFonts w:ascii="Times New Roman" w:hAnsi="Times New Roman" w:cs="Arial"/>
          <w:bCs/>
          <w:iCs/>
          <w:noProof/>
          <w:spacing w:val="-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127000</wp:posOffset>
                </wp:positionV>
                <wp:extent cx="1028700" cy="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5460CB" id="Прямая соединительная линия 15" o:spid="_x0000_s1026" style="position:absolute;flip:x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8.95pt,10pt" to="189.9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" strokecolor="#7f7f7f [1612]"/>
            </w:pict>
          </mc:Fallback>
        </mc:AlternateContent>
      </w:r>
    </w:p>
    <w:p w:rsidR="002F3EA7" w:rsidRDefault="002F3EA7" w:rsidP="002F3EA7">
      <w:pPr>
        <w:pStyle w:val="Style9"/>
        <w:widowControl/>
        <w:spacing w:line="240" w:lineRule="auto"/>
        <w:ind w:left="397" w:right="397" w:firstLine="284"/>
        <w:jc w:val="both"/>
        <w:rPr>
          <w:rStyle w:val="FontStyle59"/>
          <w:rFonts w:ascii="Times New Roman" w:hAnsi="Times New Roman"/>
          <w:bCs/>
          <w:iCs/>
          <w:sz w:val="22"/>
          <w:szCs w:val="22"/>
        </w:rPr>
      </w:pPr>
    </w:p>
    <w:p w:rsidR="002F3EA7" w:rsidRDefault="002F3EA7" w:rsidP="002F3EA7">
      <w:pPr>
        <w:pStyle w:val="Style9"/>
        <w:widowControl/>
        <w:spacing w:line="240" w:lineRule="auto"/>
        <w:ind w:left="397" w:right="397" w:firstLine="284"/>
        <w:jc w:val="both"/>
        <w:rPr>
          <w:rStyle w:val="FontStyle59"/>
          <w:rFonts w:ascii="Times New Roman" w:hAnsi="Times New Roman"/>
          <w:bCs/>
          <w:iCs/>
          <w:sz w:val="22"/>
          <w:szCs w:val="22"/>
        </w:rPr>
      </w:pPr>
    </w:p>
    <w:p w:rsidR="002F3EA7" w:rsidRPr="004049C3" w:rsidRDefault="002F3EA7" w:rsidP="002F3EA7">
      <w:pPr>
        <w:pStyle w:val="Style9"/>
        <w:widowControl/>
        <w:spacing w:line="240" w:lineRule="auto"/>
        <w:ind w:left="397" w:right="397" w:firstLine="284"/>
        <w:jc w:val="both"/>
        <w:rPr>
          <w:rStyle w:val="FontStyle59"/>
          <w:rFonts w:ascii="Times New Roman" w:hAnsi="Times New Roman"/>
          <w:bCs/>
          <w:iCs/>
          <w:sz w:val="22"/>
          <w:szCs w:val="22"/>
        </w:rPr>
      </w:pPr>
    </w:p>
    <w:p w:rsidR="002F3EA7" w:rsidRDefault="002F3EA7" w:rsidP="002F3EA7">
      <w:pPr>
        <w:pStyle w:val="Style9"/>
        <w:widowControl/>
        <w:spacing w:line="240" w:lineRule="auto"/>
        <w:ind w:left="397" w:right="397" w:firstLine="284"/>
        <w:jc w:val="both"/>
        <w:rPr>
          <w:rStyle w:val="FontStyle59"/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 w:cs="Arial"/>
          <w:bCs/>
          <w:iCs/>
          <w:noProof/>
          <w:spacing w:val="-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59055</wp:posOffset>
                </wp:positionV>
                <wp:extent cx="2524125" cy="1285875"/>
                <wp:effectExtent l="9525" t="14605" r="19050" b="33020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1285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F3EA7" w:rsidRPr="00217B61" w:rsidRDefault="002F3EA7" w:rsidP="002F3EA7">
                            <w:pPr>
                              <w:jc w:val="center"/>
                            </w:pPr>
                            <w:r w:rsidRPr="00217B61">
                              <w:rPr>
                                <w:rStyle w:val="FontStyle59"/>
                                <w:rFonts w:ascii="Times New Roman" w:hAnsi="Times New Roman"/>
                                <w:bCs/>
                                <w:iCs/>
                                <w:sz w:val="22"/>
                                <w:szCs w:val="22"/>
                              </w:rPr>
                              <w:t>на бумажном носителе</w:t>
                            </w:r>
                            <w:r w:rsidR="001B3D8A">
                              <w:rPr>
                                <w:rStyle w:val="FontStyle59"/>
                                <w:rFonts w:ascii="Times New Roman" w:hAnsi="Times New Roman"/>
                                <w:bCs/>
                                <w:iCs/>
                                <w:sz w:val="22"/>
                                <w:szCs w:val="22"/>
                              </w:rPr>
                              <w:t>,</w:t>
                            </w:r>
                            <w:r w:rsidRPr="00217B61">
                              <w:rPr>
                                <w:rStyle w:val="FontStyle59"/>
                                <w:rFonts w:ascii="Times New Roman" w:hAnsi="Times New Roman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B3D8A" w:rsidRPr="00217B61">
                              <w:rPr>
                                <w:rStyle w:val="FontStyle59"/>
                                <w:rFonts w:ascii="Times New Roman" w:hAnsi="Times New Roman"/>
                                <w:bCs/>
                                <w:iCs/>
                                <w:sz w:val="22"/>
                                <w:szCs w:val="22"/>
                              </w:rPr>
                              <w:t>если среднеспи</w:t>
                            </w:r>
                            <w:r w:rsidR="001B3D8A" w:rsidRPr="00217B61">
                              <w:rPr>
                                <w:rStyle w:val="FontStyle59"/>
                                <w:rFonts w:ascii="Times New Roman" w:hAnsi="Times New Roman"/>
                                <w:bCs/>
                                <w:iCs/>
                                <w:sz w:val="22"/>
                                <w:szCs w:val="22"/>
                              </w:rPr>
                              <w:softHyphen/>
                              <w:t>сочная численность работников</w:t>
                            </w:r>
                            <w:r w:rsidR="001B3D8A" w:rsidRPr="001B3D8A">
                              <w:rPr>
                                <w:rStyle w:val="FontStyle59"/>
                                <w:rFonts w:ascii="Times New Roman" w:hAnsi="Times New Roman"/>
                                <w:b/>
                                <w:iCs/>
                                <w:color w:val="C00000"/>
                                <w:sz w:val="22"/>
                                <w:szCs w:val="22"/>
                              </w:rPr>
                              <w:t xml:space="preserve"> не</w:t>
                            </w:r>
                            <w:r w:rsidR="001B3D8A">
                              <w:rPr>
                                <w:rStyle w:val="FontStyle59"/>
                                <w:rFonts w:ascii="Times New Roman" w:hAnsi="Times New Roman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B3D8A" w:rsidRPr="00217B61">
                              <w:rPr>
                                <w:rStyle w:val="FontStyle59"/>
                                <w:rFonts w:ascii="Times New Roman" w:hAnsi="Times New Roman"/>
                                <w:b/>
                                <w:bCs/>
                                <w:iCs/>
                                <w:color w:val="C00000"/>
                                <w:sz w:val="22"/>
                                <w:szCs w:val="22"/>
                              </w:rPr>
                              <w:t>превышает 25 человек</w:t>
                            </w:r>
                            <w:r w:rsidRPr="00217B61">
                              <w:rPr>
                                <w:rStyle w:val="FontStyle59"/>
                                <w:rFonts w:ascii="Times New Roman" w:hAnsi="Times New Roman"/>
                                <w:b/>
                                <w:iCs/>
                                <w:color w:val="C00000"/>
                                <w:sz w:val="22"/>
                                <w:szCs w:val="22"/>
                              </w:rPr>
                              <w:t>, не позднее 20-го числа</w:t>
                            </w:r>
                            <w:r w:rsidRPr="00217B61">
                              <w:rPr>
                                <w:rStyle w:val="FontStyle59"/>
                                <w:rFonts w:ascii="Times New Roman" w:hAnsi="Times New Roman"/>
                                <w:iCs/>
                                <w:color w:val="C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17B61">
                              <w:rPr>
                                <w:rStyle w:val="FontStyle59"/>
                                <w:rFonts w:ascii="Times New Roman" w:hAnsi="Times New Roman"/>
                                <w:iCs/>
                                <w:sz w:val="22"/>
                                <w:szCs w:val="22"/>
                              </w:rPr>
                              <w:t xml:space="preserve"> месяца, следующего за отчетным периодом</w:t>
                            </w:r>
                            <w:r w:rsidR="001B3D8A">
                              <w:rPr>
                                <w:rStyle w:val="FontStyle59"/>
                                <w:rFonts w:ascii="Times New Roman" w:hAnsi="Times New Roman"/>
                                <w:iCs/>
                                <w:sz w:val="22"/>
                                <w:szCs w:val="22"/>
                              </w:rPr>
                              <w:t xml:space="preserve">                    </w:t>
                            </w:r>
                            <w:r w:rsidRPr="00217B61">
                              <w:rPr>
                                <w:rStyle w:val="FontStyle59"/>
                                <w:rFonts w:ascii="Times New Roman" w:hAnsi="Times New Roman"/>
                                <w:iCs/>
                                <w:sz w:val="22"/>
                                <w:szCs w:val="22"/>
                              </w:rPr>
                              <w:t xml:space="preserve"> (1квартал, полугодие, 9 месяцев, год)</w:t>
                            </w:r>
                          </w:p>
                          <w:p w:rsidR="002F3EA7" w:rsidRDefault="002F3EA7" w:rsidP="002F3E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27" style="position:absolute;left:0;text-align:left;margin-left:19.15pt;margin-top:4.65pt;width:198.75pt;height:10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2F3EA7" w:rsidRPr="00217B61" w:rsidRDefault="002F3EA7" w:rsidP="002F3EA7">
                      <w:pPr>
                        <w:jc w:val="center"/>
                      </w:pPr>
                      <w:r w:rsidRPr="00217B61">
                        <w:rPr>
                          <w:rStyle w:val="FontStyle59"/>
                          <w:rFonts w:ascii="Times New Roman" w:hAnsi="Times New Roman"/>
                          <w:bCs/>
                          <w:iCs/>
                          <w:sz w:val="22"/>
                          <w:szCs w:val="22"/>
                        </w:rPr>
                        <w:t>на бумажном носителе</w:t>
                      </w:r>
                      <w:r w:rsidR="001B3D8A">
                        <w:rPr>
                          <w:rStyle w:val="FontStyle59"/>
                          <w:rFonts w:ascii="Times New Roman" w:hAnsi="Times New Roman"/>
                          <w:bCs/>
                          <w:iCs/>
                          <w:sz w:val="22"/>
                          <w:szCs w:val="22"/>
                        </w:rPr>
                        <w:t>,</w:t>
                      </w:r>
                      <w:r w:rsidRPr="00217B61">
                        <w:rPr>
                          <w:rStyle w:val="FontStyle59"/>
                          <w:rFonts w:ascii="Times New Roman" w:hAnsi="Times New Roman"/>
                          <w:bCs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1B3D8A" w:rsidRPr="00217B61">
                        <w:rPr>
                          <w:rStyle w:val="FontStyle59"/>
                          <w:rFonts w:ascii="Times New Roman" w:hAnsi="Times New Roman"/>
                          <w:bCs/>
                          <w:iCs/>
                          <w:sz w:val="22"/>
                          <w:szCs w:val="22"/>
                        </w:rPr>
                        <w:t>если среднеспи</w:t>
                      </w:r>
                      <w:r w:rsidR="001B3D8A" w:rsidRPr="00217B61">
                        <w:rPr>
                          <w:rStyle w:val="FontStyle59"/>
                          <w:rFonts w:ascii="Times New Roman" w:hAnsi="Times New Roman"/>
                          <w:bCs/>
                          <w:iCs/>
                          <w:sz w:val="22"/>
                          <w:szCs w:val="22"/>
                        </w:rPr>
                        <w:softHyphen/>
                        <w:t>сочная численность работников</w:t>
                      </w:r>
                      <w:r w:rsidR="001B3D8A" w:rsidRPr="001B3D8A">
                        <w:rPr>
                          <w:rStyle w:val="FontStyle59"/>
                          <w:rFonts w:ascii="Times New Roman" w:hAnsi="Times New Roman"/>
                          <w:b/>
                          <w:iCs/>
                          <w:color w:val="C00000"/>
                          <w:sz w:val="22"/>
                          <w:szCs w:val="22"/>
                        </w:rPr>
                        <w:t xml:space="preserve"> не</w:t>
                      </w:r>
                      <w:r w:rsidR="001B3D8A">
                        <w:rPr>
                          <w:rStyle w:val="FontStyle59"/>
                          <w:rFonts w:ascii="Times New Roman" w:hAnsi="Times New Roman"/>
                          <w:bCs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1B3D8A" w:rsidRPr="00217B61">
                        <w:rPr>
                          <w:rStyle w:val="FontStyle59"/>
                          <w:rFonts w:ascii="Times New Roman" w:hAnsi="Times New Roman"/>
                          <w:b/>
                          <w:bCs/>
                          <w:iCs/>
                          <w:color w:val="C00000"/>
                          <w:sz w:val="22"/>
                          <w:szCs w:val="22"/>
                        </w:rPr>
                        <w:t>превышает 25 человек</w:t>
                      </w:r>
                      <w:r w:rsidRPr="00217B61">
                        <w:rPr>
                          <w:rStyle w:val="FontStyle59"/>
                          <w:rFonts w:ascii="Times New Roman" w:hAnsi="Times New Roman"/>
                          <w:b/>
                          <w:iCs/>
                          <w:color w:val="C00000"/>
                          <w:sz w:val="22"/>
                          <w:szCs w:val="22"/>
                        </w:rPr>
                        <w:t>, не позднее 20-го числа</w:t>
                      </w:r>
                      <w:r w:rsidRPr="00217B61">
                        <w:rPr>
                          <w:rStyle w:val="FontStyle59"/>
                          <w:rFonts w:ascii="Times New Roman" w:hAnsi="Times New Roman"/>
                          <w:iCs/>
                          <w:color w:val="C00000"/>
                          <w:sz w:val="22"/>
                          <w:szCs w:val="22"/>
                        </w:rPr>
                        <w:t xml:space="preserve"> </w:t>
                      </w:r>
                      <w:r w:rsidRPr="00217B61">
                        <w:rPr>
                          <w:rStyle w:val="FontStyle59"/>
                          <w:rFonts w:ascii="Times New Roman" w:hAnsi="Times New Roman"/>
                          <w:iCs/>
                          <w:sz w:val="22"/>
                          <w:szCs w:val="22"/>
                        </w:rPr>
                        <w:t xml:space="preserve"> месяца, следующего за отчетным периодом</w:t>
                      </w:r>
                      <w:r w:rsidR="001B3D8A">
                        <w:rPr>
                          <w:rStyle w:val="FontStyle59"/>
                          <w:rFonts w:ascii="Times New Roman" w:hAnsi="Times New Roman"/>
                          <w:iCs/>
                          <w:sz w:val="22"/>
                          <w:szCs w:val="22"/>
                        </w:rPr>
                        <w:t xml:space="preserve">                    </w:t>
                      </w:r>
                      <w:r w:rsidRPr="00217B61">
                        <w:rPr>
                          <w:rStyle w:val="FontStyle59"/>
                          <w:rFonts w:ascii="Times New Roman" w:hAnsi="Times New Roman"/>
                          <w:iCs/>
                          <w:sz w:val="22"/>
                          <w:szCs w:val="22"/>
                        </w:rPr>
                        <w:t xml:space="preserve"> (1квартал, полугодие, 9 месяцев, год)</w:t>
                      </w:r>
                    </w:p>
                    <w:p w:rsidR="002F3EA7" w:rsidRDefault="002F3EA7" w:rsidP="002F3EA7"/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Arial"/>
          <w:bCs/>
          <w:iCs/>
          <w:noProof/>
          <w:spacing w:val="-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4396105</wp:posOffset>
                </wp:positionH>
                <wp:positionV relativeFrom="paragraph">
                  <wp:posOffset>59055</wp:posOffset>
                </wp:positionV>
                <wp:extent cx="2476500" cy="1285875"/>
                <wp:effectExtent l="9525" t="14605" r="19050" b="33020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1285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F3EA7" w:rsidRPr="00217B61" w:rsidRDefault="002F3EA7" w:rsidP="002F3EA7">
                            <w:pPr>
                              <w:jc w:val="center"/>
                              <w:rPr>
                                <w:rFonts w:ascii="Times New Roman" w:hAnsi="Times New Roman" w:cs="Arial"/>
                                <w:iCs/>
                                <w:spacing w:val="-10"/>
                              </w:rPr>
                            </w:pPr>
                            <w:r w:rsidRPr="00217B61">
                              <w:rPr>
                                <w:rStyle w:val="FontStyle59"/>
                                <w:rFonts w:ascii="Times New Roman" w:hAnsi="Times New Roman"/>
                                <w:b/>
                                <w:bCs/>
                                <w:iCs/>
                                <w:color w:val="C00000"/>
                                <w:sz w:val="22"/>
                                <w:szCs w:val="22"/>
                              </w:rPr>
                              <w:t>в электронном виде</w:t>
                            </w:r>
                            <w:r w:rsidRPr="00217B61">
                              <w:rPr>
                                <w:rStyle w:val="FontStyle59"/>
                                <w:rFonts w:ascii="Times New Roman" w:hAnsi="Times New Roman"/>
                                <w:bCs/>
                                <w:iCs/>
                                <w:sz w:val="22"/>
                                <w:szCs w:val="22"/>
                              </w:rPr>
                              <w:t>, если среднеспи</w:t>
                            </w:r>
                            <w:r w:rsidRPr="00217B61">
                              <w:rPr>
                                <w:rStyle w:val="FontStyle59"/>
                                <w:rFonts w:ascii="Times New Roman" w:hAnsi="Times New Roman"/>
                                <w:bCs/>
                                <w:iCs/>
                                <w:sz w:val="22"/>
                                <w:szCs w:val="22"/>
                              </w:rPr>
                              <w:softHyphen/>
                              <w:t xml:space="preserve">сочная численность работников </w:t>
                            </w:r>
                            <w:r w:rsidRPr="00217B61">
                              <w:rPr>
                                <w:rStyle w:val="FontStyle59"/>
                                <w:rFonts w:ascii="Times New Roman" w:hAnsi="Times New Roman"/>
                                <w:b/>
                                <w:bCs/>
                                <w:iCs/>
                                <w:color w:val="C00000"/>
                                <w:sz w:val="22"/>
                                <w:szCs w:val="22"/>
                              </w:rPr>
                              <w:t>превышает 25 человек</w:t>
                            </w:r>
                            <w:r w:rsidRPr="00217B61">
                              <w:rPr>
                                <w:rStyle w:val="FontStyle59"/>
                                <w:rFonts w:ascii="Times New Roman" w:hAnsi="Times New Roman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не позднее </w:t>
                            </w:r>
                            <w:r w:rsidRPr="00217B61">
                              <w:rPr>
                                <w:rStyle w:val="FontStyle59"/>
                                <w:rFonts w:ascii="Times New Roman" w:hAnsi="Times New Roman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17B61">
                              <w:rPr>
                                <w:rStyle w:val="FontStyle59"/>
                                <w:rFonts w:ascii="Times New Roman" w:hAnsi="Times New Roman"/>
                                <w:b/>
                                <w:iCs/>
                                <w:color w:val="C00000"/>
                                <w:sz w:val="22"/>
                                <w:szCs w:val="22"/>
                              </w:rPr>
                              <w:t>25 числа месяца</w:t>
                            </w:r>
                            <w:r w:rsidRPr="00217B61">
                              <w:rPr>
                                <w:rStyle w:val="FontStyle59"/>
                                <w:rFonts w:ascii="Times New Roman" w:hAnsi="Times New Roman"/>
                                <w:iCs/>
                                <w:sz w:val="22"/>
                                <w:szCs w:val="22"/>
                              </w:rPr>
                              <w:t>, следующего за отчетным периодом                         (1квартал, полугодие, 9 месяцев, год)</w:t>
                            </w:r>
                          </w:p>
                          <w:p w:rsidR="002F3EA7" w:rsidRDefault="002F3EA7" w:rsidP="002F3E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28" style="position:absolute;left:0;text-align:left;margin-left:346.15pt;margin-top:4.65pt;width:195pt;height:10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2F3EA7" w:rsidRPr="00217B61" w:rsidRDefault="002F3EA7" w:rsidP="002F3EA7">
                      <w:pPr>
                        <w:jc w:val="center"/>
                        <w:rPr>
                          <w:rFonts w:ascii="Times New Roman" w:hAnsi="Times New Roman" w:cs="Arial"/>
                          <w:iCs/>
                          <w:spacing w:val="-10"/>
                        </w:rPr>
                      </w:pPr>
                      <w:r w:rsidRPr="00217B61">
                        <w:rPr>
                          <w:rStyle w:val="FontStyle59"/>
                          <w:rFonts w:ascii="Times New Roman" w:hAnsi="Times New Roman"/>
                          <w:b/>
                          <w:bCs/>
                          <w:iCs/>
                          <w:color w:val="C00000"/>
                          <w:sz w:val="22"/>
                          <w:szCs w:val="22"/>
                        </w:rPr>
                        <w:t>в электронном виде</w:t>
                      </w:r>
                      <w:r w:rsidRPr="00217B61">
                        <w:rPr>
                          <w:rStyle w:val="FontStyle59"/>
                          <w:rFonts w:ascii="Times New Roman" w:hAnsi="Times New Roman"/>
                          <w:bCs/>
                          <w:iCs/>
                          <w:sz w:val="22"/>
                          <w:szCs w:val="22"/>
                        </w:rPr>
                        <w:t>, если среднеспи</w:t>
                      </w:r>
                      <w:r w:rsidRPr="00217B61">
                        <w:rPr>
                          <w:rStyle w:val="FontStyle59"/>
                          <w:rFonts w:ascii="Times New Roman" w:hAnsi="Times New Roman"/>
                          <w:bCs/>
                          <w:iCs/>
                          <w:sz w:val="22"/>
                          <w:szCs w:val="22"/>
                        </w:rPr>
                        <w:softHyphen/>
                        <w:t xml:space="preserve">сочная численность работников </w:t>
                      </w:r>
                      <w:r w:rsidRPr="00217B61">
                        <w:rPr>
                          <w:rStyle w:val="FontStyle59"/>
                          <w:rFonts w:ascii="Times New Roman" w:hAnsi="Times New Roman"/>
                          <w:b/>
                          <w:bCs/>
                          <w:iCs/>
                          <w:color w:val="C00000"/>
                          <w:sz w:val="22"/>
                          <w:szCs w:val="22"/>
                        </w:rPr>
                        <w:t>превышает 25 человек</w:t>
                      </w:r>
                      <w:r w:rsidRPr="00217B61">
                        <w:rPr>
                          <w:rStyle w:val="FontStyle59"/>
                          <w:rFonts w:ascii="Times New Roman" w:hAnsi="Times New Roman"/>
                          <w:bCs/>
                          <w:iCs/>
                          <w:sz w:val="22"/>
                          <w:szCs w:val="22"/>
                        </w:rPr>
                        <w:t xml:space="preserve"> не позднее </w:t>
                      </w:r>
                      <w:r w:rsidRPr="00217B61">
                        <w:rPr>
                          <w:rStyle w:val="FontStyle59"/>
                          <w:rFonts w:ascii="Times New Roman" w:hAnsi="Times New Roman"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217B61">
                        <w:rPr>
                          <w:rStyle w:val="FontStyle59"/>
                          <w:rFonts w:ascii="Times New Roman" w:hAnsi="Times New Roman"/>
                          <w:b/>
                          <w:iCs/>
                          <w:color w:val="C00000"/>
                          <w:sz w:val="22"/>
                          <w:szCs w:val="22"/>
                        </w:rPr>
                        <w:t>25 числа месяца</w:t>
                      </w:r>
                      <w:r w:rsidRPr="00217B61">
                        <w:rPr>
                          <w:rStyle w:val="FontStyle59"/>
                          <w:rFonts w:ascii="Times New Roman" w:hAnsi="Times New Roman"/>
                          <w:iCs/>
                          <w:sz w:val="22"/>
                          <w:szCs w:val="22"/>
                        </w:rPr>
                        <w:t>, следующего за отчетным периодом                         (1квартал, полугодие, 9 месяцев, год)</w:t>
                      </w:r>
                    </w:p>
                    <w:p w:rsidR="002F3EA7" w:rsidRDefault="002F3EA7" w:rsidP="002F3EA7"/>
                  </w:txbxContent>
                </v:textbox>
              </v:roundrect>
            </w:pict>
          </mc:Fallback>
        </mc:AlternateContent>
      </w:r>
    </w:p>
    <w:p w:rsidR="002F3EA7" w:rsidRDefault="002F3EA7" w:rsidP="002F3EA7">
      <w:pPr>
        <w:pStyle w:val="Style9"/>
        <w:widowControl/>
        <w:spacing w:line="240" w:lineRule="auto"/>
        <w:ind w:left="397" w:right="397" w:firstLine="284"/>
        <w:jc w:val="both"/>
        <w:rPr>
          <w:rStyle w:val="FontStyle59"/>
          <w:rFonts w:ascii="Times New Roman" w:hAnsi="Times New Roman"/>
          <w:iCs/>
          <w:sz w:val="22"/>
          <w:szCs w:val="22"/>
        </w:rPr>
      </w:pPr>
    </w:p>
    <w:p w:rsidR="002F3EA7" w:rsidRDefault="002F3EA7" w:rsidP="002F3EA7">
      <w:pPr>
        <w:pStyle w:val="Style9"/>
        <w:widowControl/>
        <w:spacing w:line="240" w:lineRule="auto"/>
        <w:ind w:left="397" w:right="397" w:firstLine="284"/>
        <w:jc w:val="both"/>
        <w:rPr>
          <w:rStyle w:val="FontStyle59"/>
          <w:rFonts w:ascii="Times New Roman" w:hAnsi="Times New Roman"/>
          <w:iCs/>
          <w:sz w:val="22"/>
          <w:szCs w:val="22"/>
        </w:rPr>
      </w:pPr>
    </w:p>
    <w:p w:rsidR="002F3EA7" w:rsidRDefault="002F3EA7" w:rsidP="002F3EA7">
      <w:pPr>
        <w:pStyle w:val="Style9"/>
        <w:widowControl/>
        <w:spacing w:line="240" w:lineRule="auto"/>
        <w:ind w:left="397" w:right="397" w:firstLine="284"/>
        <w:jc w:val="both"/>
        <w:rPr>
          <w:rStyle w:val="FontStyle59"/>
          <w:rFonts w:ascii="Times New Roman" w:hAnsi="Times New Roman"/>
          <w:iCs/>
          <w:sz w:val="22"/>
          <w:szCs w:val="22"/>
        </w:rPr>
      </w:pPr>
    </w:p>
    <w:p w:rsidR="002F3EA7" w:rsidRDefault="002F3EA7" w:rsidP="002F3EA7">
      <w:pPr>
        <w:pStyle w:val="Style9"/>
        <w:widowControl/>
        <w:spacing w:line="240" w:lineRule="auto"/>
        <w:ind w:left="397" w:right="397" w:firstLine="284"/>
        <w:jc w:val="both"/>
        <w:rPr>
          <w:rStyle w:val="FontStyle59"/>
          <w:rFonts w:ascii="Times New Roman" w:hAnsi="Times New Roman"/>
          <w:iCs/>
          <w:sz w:val="22"/>
          <w:szCs w:val="22"/>
        </w:rPr>
      </w:pPr>
    </w:p>
    <w:p w:rsidR="002F3EA7" w:rsidRPr="003234A4" w:rsidRDefault="002F3EA7" w:rsidP="002F3EA7">
      <w:pPr>
        <w:pStyle w:val="Style9"/>
        <w:widowControl/>
        <w:spacing w:line="240" w:lineRule="auto"/>
        <w:ind w:left="397" w:right="397" w:firstLine="284"/>
        <w:jc w:val="both"/>
        <w:rPr>
          <w:rStyle w:val="FontStyle59"/>
          <w:rFonts w:ascii="Times New Roman" w:hAnsi="Times New Roman"/>
          <w:iCs/>
          <w:sz w:val="22"/>
          <w:szCs w:val="22"/>
        </w:rPr>
      </w:pPr>
    </w:p>
    <w:p w:rsidR="002F3EA7" w:rsidRDefault="002F3EA7" w:rsidP="002F3EA7">
      <w:pPr>
        <w:pStyle w:val="Style9"/>
        <w:widowControl/>
        <w:spacing w:line="240" w:lineRule="auto"/>
        <w:ind w:left="397" w:right="397" w:firstLine="284"/>
        <w:jc w:val="both"/>
        <w:rPr>
          <w:rStyle w:val="FontStyle59"/>
          <w:rFonts w:ascii="Times New Roman" w:hAnsi="Times New Roman"/>
          <w:b/>
          <w:bCs/>
          <w:iCs/>
          <w:color w:val="0000CC"/>
          <w:sz w:val="22"/>
          <w:szCs w:val="22"/>
        </w:rPr>
      </w:pPr>
    </w:p>
    <w:p w:rsidR="002F3EA7" w:rsidRDefault="002F3EA7" w:rsidP="002F3EA7">
      <w:pPr>
        <w:pStyle w:val="Style9"/>
        <w:widowControl/>
        <w:spacing w:line="240" w:lineRule="auto"/>
        <w:ind w:left="397" w:right="397" w:firstLine="284"/>
        <w:jc w:val="both"/>
        <w:rPr>
          <w:rStyle w:val="FontStyle59"/>
          <w:rFonts w:ascii="Times New Roman" w:hAnsi="Times New Roman"/>
          <w:b/>
          <w:bCs/>
          <w:iCs/>
          <w:color w:val="0000CC"/>
          <w:sz w:val="22"/>
          <w:szCs w:val="22"/>
        </w:rPr>
      </w:pPr>
    </w:p>
    <w:p w:rsidR="009C61EB" w:rsidRDefault="009C61EB" w:rsidP="00BF647B">
      <w:pPr>
        <w:pStyle w:val="Style9"/>
        <w:widowControl/>
        <w:spacing w:line="240" w:lineRule="auto"/>
        <w:ind w:hanging="379"/>
        <w:jc w:val="both"/>
        <w:rPr>
          <w:rStyle w:val="FontStyle59"/>
          <w:rFonts w:ascii="Times New Roman" w:hAnsi="Times New Roman" w:cs="Times New Roman"/>
          <w:iCs/>
          <w:sz w:val="10"/>
          <w:szCs w:val="10"/>
        </w:rPr>
      </w:pPr>
    </w:p>
    <w:p w:rsidR="002F3EA7" w:rsidRDefault="002F3EA7" w:rsidP="00BF647B">
      <w:pPr>
        <w:pStyle w:val="Style9"/>
        <w:widowControl/>
        <w:spacing w:line="240" w:lineRule="auto"/>
        <w:ind w:hanging="379"/>
        <w:jc w:val="both"/>
        <w:rPr>
          <w:rStyle w:val="FontStyle59"/>
          <w:rFonts w:ascii="Times New Roman" w:hAnsi="Times New Roman" w:cs="Times New Roman"/>
          <w:iCs/>
          <w:sz w:val="10"/>
          <w:szCs w:val="10"/>
        </w:rPr>
      </w:pPr>
    </w:p>
    <w:p w:rsidR="002F3EA7" w:rsidRPr="009C61EB" w:rsidRDefault="002F3EA7" w:rsidP="00BF647B">
      <w:pPr>
        <w:pStyle w:val="Style9"/>
        <w:widowControl/>
        <w:spacing w:line="240" w:lineRule="auto"/>
        <w:ind w:hanging="379"/>
        <w:jc w:val="both"/>
        <w:rPr>
          <w:rStyle w:val="FontStyle59"/>
          <w:rFonts w:ascii="Times New Roman" w:hAnsi="Times New Roman" w:cs="Times New Roman"/>
          <w:iCs/>
          <w:sz w:val="10"/>
          <w:szCs w:val="10"/>
        </w:rPr>
      </w:pPr>
    </w:p>
    <w:p w:rsidR="00090462" w:rsidRPr="00D47606" w:rsidRDefault="00090462" w:rsidP="00BF647B">
      <w:pPr>
        <w:pStyle w:val="Style9"/>
        <w:widowControl/>
        <w:spacing w:line="195" w:lineRule="exact"/>
        <w:ind w:left="805" w:hanging="379"/>
        <w:jc w:val="both"/>
        <w:rPr>
          <w:rStyle w:val="FontStyle59"/>
          <w:rFonts w:ascii="Times New Roman" w:hAnsi="Times New Roman" w:cs="Times New Roman"/>
          <w:bCs/>
          <w:iCs/>
          <w:color w:val="0000CC"/>
          <w:sz w:val="22"/>
          <w:szCs w:val="22"/>
        </w:rPr>
      </w:pPr>
      <w:r w:rsidRPr="00D47606">
        <w:rPr>
          <w:rStyle w:val="FontStyle59"/>
          <w:rFonts w:ascii="Times New Roman" w:hAnsi="Times New Roman" w:cs="Times New Roman"/>
          <w:b/>
          <w:bCs/>
          <w:iCs/>
          <w:color w:val="0000CC"/>
          <w:sz w:val="22"/>
          <w:szCs w:val="22"/>
        </w:rPr>
        <w:t>Способы представления расчета:</w:t>
      </w:r>
    </w:p>
    <w:p w:rsidR="00090462" w:rsidRPr="004049C3" w:rsidRDefault="005722B3" w:rsidP="00BF647B">
      <w:pPr>
        <w:pStyle w:val="Style9"/>
        <w:widowControl/>
        <w:spacing w:line="195" w:lineRule="exact"/>
        <w:ind w:left="805" w:hanging="379"/>
        <w:jc w:val="both"/>
        <w:rPr>
          <w:rStyle w:val="FontStyle59"/>
          <w:rFonts w:ascii="Times New Roman" w:hAnsi="Times New Roman" w:cs="Times New Roman"/>
          <w:bCs/>
          <w:iCs/>
          <w:sz w:val="22"/>
          <w:szCs w:val="22"/>
        </w:rPr>
      </w:pPr>
      <w:r>
        <w:rPr>
          <w:rStyle w:val="FontStyle59"/>
          <w:rFonts w:ascii="Times New Roman" w:hAnsi="Times New Roman" w:cs="Times New Roman"/>
          <w:bCs/>
          <w:iCs/>
          <w:sz w:val="22"/>
          <w:szCs w:val="22"/>
        </w:rPr>
        <w:t>- л</w:t>
      </w:r>
      <w:r w:rsidR="00090462" w:rsidRPr="004049C3">
        <w:rPr>
          <w:rStyle w:val="FontStyle59"/>
          <w:rFonts w:ascii="Times New Roman" w:hAnsi="Times New Roman" w:cs="Times New Roman"/>
          <w:bCs/>
          <w:iCs/>
          <w:sz w:val="22"/>
          <w:szCs w:val="22"/>
        </w:rPr>
        <w:t>ично;</w:t>
      </w:r>
    </w:p>
    <w:p w:rsidR="00090462" w:rsidRPr="00D67C88" w:rsidRDefault="005722B3" w:rsidP="00BF647B">
      <w:pPr>
        <w:pStyle w:val="Style9"/>
        <w:widowControl/>
        <w:spacing w:line="195" w:lineRule="exact"/>
        <w:ind w:left="805" w:hanging="379"/>
        <w:jc w:val="both"/>
      </w:pPr>
      <w:r>
        <w:rPr>
          <w:rStyle w:val="FontStyle59"/>
          <w:rFonts w:ascii="Times New Roman" w:hAnsi="Times New Roman" w:cs="Times New Roman"/>
          <w:bCs/>
          <w:iCs/>
          <w:sz w:val="22"/>
          <w:szCs w:val="22"/>
        </w:rPr>
        <w:t>- в</w:t>
      </w:r>
      <w:r w:rsidR="00090462" w:rsidRPr="004049C3">
        <w:rPr>
          <w:rStyle w:val="FontStyle59"/>
          <w:rFonts w:ascii="Times New Roman" w:hAnsi="Times New Roman" w:cs="Times New Roman"/>
          <w:bCs/>
          <w:iCs/>
          <w:sz w:val="22"/>
          <w:szCs w:val="22"/>
        </w:rPr>
        <w:t xml:space="preserve"> электронном виде с ЭП;</w:t>
      </w:r>
    </w:p>
    <w:p w:rsidR="00090462" w:rsidRPr="004049C3" w:rsidRDefault="005722B3" w:rsidP="00BF647B">
      <w:pPr>
        <w:pStyle w:val="Style9"/>
        <w:widowControl/>
        <w:spacing w:line="195" w:lineRule="exact"/>
        <w:ind w:left="805" w:hanging="379"/>
        <w:jc w:val="both"/>
        <w:rPr>
          <w:rStyle w:val="FontStyle59"/>
          <w:rFonts w:ascii="Times New Roman" w:hAnsi="Times New Roman" w:cs="Times New Roman"/>
          <w:bCs/>
          <w:iCs/>
          <w:sz w:val="22"/>
          <w:szCs w:val="22"/>
        </w:rPr>
      </w:pPr>
      <w:r>
        <w:rPr>
          <w:rStyle w:val="FontStyle59"/>
          <w:rFonts w:ascii="Times New Roman" w:hAnsi="Times New Roman" w:cs="Times New Roman"/>
          <w:bCs/>
          <w:iCs/>
          <w:sz w:val="22"/>
          <w:szCs w:val="22"/>
        </w:rPr>
        <w:t>- ч</w:t>
      </w:r>
      <w:r w:rsidR="00090462" w:rsidRPr="004049C3">
        <w:rPr>
          <w:rStyle w:val="FontStyle59"/>
          <w:rFonts w:ascii="Times New Roman" w:hAnsi="Times New Roman" w:cs="Times New Roman"/>
          <w:bCs/>
          <w:iCs/>
          <w:sz w:val="22"/>
          <w:szCs w:val="22"/>
        </w:rPr>
        <w:t xml:space="preserve">ерез Многофункциональные центры (МФЦ); </w:t>
      </w:r>
    </w:p>
    <w:p w:rsidR="00090462" w:rsidRDefault="005722B3" w:rsidP="00BF647B">
      <w:pPr>
        <w:pStyle w:val="Style9"/>
        <w:widowControl/>
        <w:spacing w:line="195" w:lineRule="exact"/>
        <w:ind w:left="805" w:hanging="379"/>
        <w:jc w:val="both"/>
        <w:rPr>
          <w:rStyle w:val="FontStyle59"/>
          <w:rFonts w:ascii="Times New Roman" w:hAnsi="Times New Roman" w:cs="Times New Roman"/>
          <w:bCs/>
          <w:iCs/>
          <w:sz w:val="22"/>
          <w:szCs w:val="22"/>
        </w:rPr>
      </w:pPr>
      <w:r>
        <w:rPr>
          <w:rStyle w:val="FontStyle59"/>
          <w:rFonts w:ascii="Times New Roman" w:hAnsi="Times New Roman" w:cs="Times New Roman"/>
          <w:bCs/>
          <w:iCs/>
          <w:sz w:val="22"/>
          <w:szCs w:val="22"/>
        </w:rPr>
        <w:t>- п</w:t>
      </w:r>
      <w:r w:rsidR="00090462" w:rsidRPr="004049C3">
        <w:rPr>
          <w:rStyle w:val="FontStyle59"/>
          <w:rFonts w:ascii="Times New Roman" w:hAnsi="Times New Roman" w:cs="Times New Roman"/>
          <w:bCs/>
          <w:iCs/>
          <w:sz w:val="22"/>
          <w:szCs w:val="22"/>
        </w:rPr>
        <w:t>о почте.</w:t>
      </w:r>
    </w:p>
    <w:p w:rsidR="009C61EB" w:rsidRPr="009C61EB" w:rsidRDefault="009C61EB" w:rsidP="00BF647B">
      <w:pPr>
        <w:pStyle w:val="Style9"/>
        <w:widowControl/>
        <w:spacing w:line="195" w:lineRule="exact"/>
        <w:ind w:left="805" w:hanging="379"/>
        <w:jc w:val="both"/>
        <w:rPr>
          <w:rStyle w:val="FontStyle59"/>
          <w:rFonts w:ascii="Times New Roman" w:hAnsi="Times New Roman" w:cs="Times New Roman"/>
          <w:bCs/>
          <w:iCs/>
          <w:sz w:val="10"/>
          <w:szCs w:val="10"/>
        </w:rPr>
      </w:pPr>
    </w:p>
    <w:p w:rsidR="00090462" w:rsidRPr="00D47606" w:rsidRDefault="00090462" w:rsidP="00BF647B">
      <w:pPr>
        <w:pStyle w:val="Style9"/>
        <w:widowControl/>
        <w:spacing w:line="195" w:lineRule="exact"/>
        <w:ind w:left="805" w:hanging="379"/>
        <w:jc w:val="both"/>
        <w:rPr>
          <w:rStyle w:val="FontStyle59"/>
          <w:rFonts w:ascii="Times New Roman" w:hAnsi="Times New Roman" w:cs="Times New Roman"/>
          <w:b/>
          <w:bCs/>
          <w:iCs/>
          <w:color w:val="0000CC"/>
          <w:sz w:val="22"/>
          <w:szCs w:val="22"/>
        </w:rPr>
      </w:pPr>
      <w:r w:rsidRPr="00D47606">
        <w:rPr>
          <w:rStyle w:val="FontStyle59"/>
          <w:rFonts w:ascii="Times New Roman" w:hAnsi="Times New Roman" w:cs="Times New Roman"/>
          <w:b/>
          <w:bCs/>
          <w:iCs/>
          <w:color w:val="0000CC"/>
          <w:sz w:val="22"/>
          <w:szCs w:val="22"/>
        </w:rPr>
        <w:t>Последствия неуплаты в срок страховых взносов:</w:t>
      </w:r>
    </w:p>
    <w:p w:rsidR="00090462" w:rsidRPr="009C61EB" w:rsidRDefault="005573E1" w:rsidP="00BF647B">
      <w:pPr>
        <w:tabs>
          <w:tab w:val="left" w:pos="142"/>
        </w:tabs>
        <w:spacing w:after="0" w:line="240" w:lineRule="auto"/>
        <w:ind w:left="142" w:hanging="142"/>
        <w:jc w:val="both"/>
        <w:rPr>
          <w:rStyle w:val="FontStyle59"/>
          <w:rFonts w:ascii="Times New Roman" w:hAnsi="Times New Roman" w:cs="Times New Roman"/>
          <w:bCs/>
          <w:iCs/>
          <w:sz w:val="22"/>
          <w:szCs w:val="22"/>
        </w:rPr>
      </w:pPr>
      <w:r>
        <w:rPr>
          <w:rStyle w:val="FontStyle59"/>
          <w:rFonts w:ascii="Times New Roman" w:hAnsi="Times New Roman" w:cs="Times New Roman"/>
          <w:bCs/>
          <w:iCs/>
        </w:rPr>
        <w:t xml:space="preserve"> </w:t>
      </w:r>
      <w:r w:rsidR="00090462" w:rsidRPr="009C61EB">
        <w:rPr>
          <w:rStyle w:val="FontStyle59"/>
          <w:rFonts w:ascii="Times New Roman" w:hAnsi="Times New Roman" w:cs="Times New Roman"/>
          <w:bCs/>
          <w:iCs/>
          <w:sz w:val="22"/>
          <w:szCs w:val="22"/>
        </w:rPr>
        <w:t>- за каждый день просрочки исполнения обязанности по уплате страховых взносов начисля</w:t>
      </w:r>
      <w:r w:rsidR="00090462" w:rsidRPr="009C61EB">
        <w:rPr>
          <w:rStyle w:val="FontStyle59"/>
          <w:rFonts w:ascii="Times New Roman" w:hAnsi="Times New Roman" w:cs="Times New Roman"/>
          <w:bCs/>
          <w:iCs/>
          <w:sz w:val="22"/>
          <w:szCs w:val="22"/>
        </w:rPr>
        <w:softHyphen/>
        <w:t xml:space="preserve">ются </w:t>
      </w:r>
      <w:r w:rsidR="00090462" w:rsidRPr="005573E1">
        <w:rPr>
          <w:rStyle w:val="FontStyle59"/>
          <w:rFonts w:ascii="Times New Roman" w:hAnsi="Times New Roman" w:cs="Times New Roman"/>
          <w:b/>
          <w:bCs/>
          <w:iCs/>
          <w:color w:val="C00000"/>
          <w:sz w:val="22"/>
          <w:szCs w:val="22"/>
        </w:rPr>
        <w:t>пени в размере 1/300</w:t>
      </w:r>
      <w:r w:rsidR="00090462" w:rsidRPr="005573E1">
        <w:rPr>
          <w:rStyle w:val="FontStyle59"/>
          <w:rFonts w:ascii="Times New Roman" w:hAnsi="Times New Roman" w:cs="Times New Roman"/>
          <w:bCs/>
          <w:iCs/>
          <w:color w:val="C00000"/>
          <w:sz w:val="22"/>
          <w:szCs w:val="22"/>
        </w:rPr>
        <w:t xml:space="preserve"> </w:t>
      </w:r>
      <w:r w:rsidR="00090462" w:rsidRPr="009C61EB">
        <w:rPr>
          <w:rStyle w:val="FontStyle59"/>
          <w:rFonts w:ascii="Times New Roman" w:hAnsi="Times New Roman" w:cs="Times New Roman"/>
          <w:bCs/>
          <w:iCs/>
          <w:sz w:val="22"/>
          <w:szCs w:val="22"/>
        </w:rPr>
        <w:t xml:space="preserve">действующей в эти дни </w:t>
      </w:r>
      <w:hyperlink r:id="rId8" w:history="1">
        <w:r w:rsidR="00090462" w:rsidRPr="009C61EB">
          <w:rPr>
            <w:rStyle w:val="FontStyle59"/>
            <w:rFonts w:ascii="Times New Roman" w:hAnsi="Times New Roman" w:cs="Times New Roman"/>
            <w:bCs/>
            <w:iCs/>
            <w:sz w:val="22"/>
            <w:szCs w:val="22"/>
          </w:rPr>
          <w:t>ставки рефинансирования</w:t>
        </w:r>
      </w:hyperlink>
      <w:r w:rsidR="00090462" w:rsidRPr="009C61EB">
        <w:rPr>
          <w:rStyle w:val="FontStyle59"/>
          <w:rFonts w:ascii="Times New Roman" w:hAnsi="Times New Roman" w:cs="Times New Roman"/>
          <w:bCs/>
          <w:iCs/>
          <w:sz w:val="22"/>
          <w:szCs w:val="22"/>
        </w:rPr>
        <w:t xml:space="preserve"> Центрального  банка Российской Федерации;</w:t>
      </w:r>
    </w:p>
    <w:p w:rsidR="009C61EB" w:rsidRDefault="009C61EB" w:rsidP="00C44A57">
      <w:pPr>
        <w:pStyle w:val="Style9"/>
        <w:widowControl/>
        <w:tabs>
          <w:tab w:val="left" w:pos="142"/>
        </w:tabs>
        <w:spacing w:line="240" w:lineRule="auto"/>
        <w:ind w:left="142" w:hanging="142"/>
        <w:jc w:val="both"/>
        <w:rPr>
          <w:rFonts w:ascii="Times New Roman" w:hAnsi="Times New Roman"/>
          <w:b/>
        </w:rPr>
      </w:pPr>
      <w:r>
        <w:rPr>
          <w:rStyle w:val="FontStyle59"/>
          <w:rFonts w:ascii="Times New Roman" w:eastAsiaTheme="minorHAnsi" w:hAnsi="Times New Roman" w:cs="Times New Roman"/>
          <w:bCs/>
          <w:iCs/>
          <w:sz w:val="22"/>
          <w:szCs w:val="22"/>
          <w:lang w:eastAsia="en-US"/>
        </w:rPr>
        <w:t xml:space="preserve"> </w:t>
      </w:r>
      <w:r w:rsidR="00090462" w:rsidRPr="009C61EB">
        <w:rPr>
          <w:rStyle w:val="FontStyle59"/>
          <w:rFonts w:ascii="Times New Roman" w:eastAsiaTheme="minorHAnsi" w:hAnsi="Times New Roman" w:cs="Times New Roman"/>
          <w:bCs/>
          <w:iCs/>
          <w:sz w:val="22"/>
          <w:szCs w:val="22"/>
          <w:lang w:eastAsia="en-US"/>
        </w:rPr>
        <w:t xml:space="preserve">- обязанность по уплате страховых взносов исполняется в принудительном порядке путем направления в банки к счетам должника </w:t>
      </w:r>
      <w:r w:rsidR="00090462" w:rsidRPr="005573E1">
        <w:rPr>
          <w:rStyle w:val="FontStyle59"/>
          <w:rFonts w:ascii="Times New Roman" w:eastAsiaTheme="minorHAnsi" w:hAnsi="Times New Roman" w:cs="Times New Roman"/>
          <w:b/>
          <w:bCs/>
          <w:iCs/>
          <w:color w:val="C00000"/>
          <w:sz w:val="22"/>
          <w:szCs w:val="22"/>
          <w:lang w:eastAsia="en-US"/>
        </w:rPr>
        <w:t>инкассовых поручений</w:t>
      </w:r>
      <w:r w:rsidR="00090462" w:rsidRPr="005573E1">
        <w:rPr>
          <w:rStyle w:val="FontStyle59"/>
          <w:rFonts w:ascii="Times New Roman" w:hAnsi="Times New Roman" w:cs="Times New Roman"/>
          <w:b/>
          <w:bCs/>
          <w:iCs/>
          <w:color w:val="C00000"/>
          <w:sz w:val="22"/>
          <w:szCs w:val="22"/>
        </w:rPr>
        <w:t xml:space="preserve"> или в службу судебных приста</w:t>
      </w:r>
      <w:r w:rsidR="00090462" w:rsidRPr="005573E1">
        <w:rPr>
          <w:rStyle w:val="FontStyle59"/>
          <w:rFonts w:ascii="Times New Roman" w:hAnsi="Times New Roman" w:cs="Times New Roman"/>
          <w:b/>
          <w:bCs/>
          <w:iCs/>
          <w:color w:val="C00000"/>
          <w:sz w:val="22"/>
          <w:szCs w:val="22"/>
        </w:rPr>
        <w:softHyphen/>
        <w:t>вов постановлений о взыскании за счет имущества</w:t>
      </w:r>
      <w:r w:rsidR="00090462" w:rsidRPr="009C61EB">
        <w:rPr>
          <w:rStyle w:val="FontStyle59"/>
          <w:rFonts w:ascii="Times New Roman" w:hAnsi="Times New Roman" w:cs="Times New Roman"/>
          <w:bCs/>
          <w:iCs/>
          <w:sz w:val="22"/>
          <w:szCs w:val="22"/>
        </w:rPr>
        <w:t>.</w:t>
      </w:r>
    </w:p>
    <w:p w:rsidR="00046924" w:rsidRDefault="00203422" w:rsidP="00203422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</w:rPr>
      </w:pPr>
      <w:r w:rsidRPr="005573E1">
        <w:rPr>
          <w:rFonts w:ascii="Times New Roman" w:hAnsi="Times New Roman" w:cs="Times New Roman"/>
          <w:b/>
          <w:color w:val="0000CC"/>
        </w:rPr>
        <w:t>КБК  ДЛЯ</w:t>
      </w:r>
      <w:r w:rsidRPr="005573E1">
        <w:rPr>
          <w:rFonts w:ascii="Times New Roman" w:eastAsia="Times New Roman" w:hAnsi="Times New Roman" w:cs="Times New Roman"/>
          <w:color w:val="0000CC"/>
          <w:spacing w:val="-3"/>
        </w:rPr>
        <w:t xml:space="preserve">  </w:t>
      </w:r>
      <w:r w:rsidRPr="005573E1">
        <w:rPr>
          <w:rFonts w:ascii="Times New Roman" w:hAnsi="Times New Roman" w:cs="Times New Roman"/>
          <w:b/>
          <w:color w:val="0000CC"/>
        </w:rPr>
        <w:t>УПЛАТЫ СТРАХОВЫХ ВЗНОСОВ НА ОБЯЗАТЕЛЬНОЕ</w:t>
      </w:r>
      <w:r w:rsidR="00046924" w:rsidRPr="00046924">
        <w:rPr>
          <w:rFonts w:ascii="Times New Roman" w:hAnsi="Times New Roman" w:cs="Times New Roman"/>
          <w:b/>
          <w:color w:val="0000CC"/>
        </w:rPr>
        <w:t xml:space="preserve"> </w:t>
      </w:r>
    </w:p>
    <w:p w:rsidR="00203422" w:rsidRDefault="00046924" w:rsidP="00203422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</w:rPr>
      </w:pPr>
      <w:r>
        <w:rPr>
          <w:rFonts w:ascii="Times New Roman" w:hAnsi="Times New Roman" w:cs="Times New Roman"/>
          <w:b/>
          <w:color w:val="0000CC"/>
        </w:rPr>
        <w:t>СОЦИАЛЬНОЕ</w:t>
      </w:r>
      <w:r w:rsidR="00203422" w:rsidRPr="005573E1">
        <w:rPr>
          <w:rFonts w:ascii="Times New Roman" w:hAnsi="Times New Roman" w:cs="Times New Roman"/>
          <w:b/>
          <w:color w:val="0000CC"/>
        </w:rPr>
        <w:t xml:space="preserve"> </w:t>
      </w:r>
      <w:r>
        <w:rPr>
          <w:rFonts w:ascii="Times New Roman" w:hAnsi="Times New Roman" w:cs="Times New Roman"/>
          <w:b/>
          <w:color w:val="0000CC"/>
        </w:rPr>
        <w:t xml:space="preserve"> </w:t>
      </w:r>
      <w:r w:rsidR="00203422" w:rsidRPr="005573E1">
        <w:rPr>
          <w:rFonts w:ascii="Times New Roman" w:hAnsi="Times New Roman" w:cs="Times New Roman"/>
          <w:b/>
          <w:color w:val="0000CC"/>
        </w:rPr>
        <w:t>СТРАХОВАНИЕ</w:t>
      </w:r>
      <w:r w:rsidR="00203422" w:rsidRPr="005573E1">
        <w:rPr>
          <w:rFonts w:ascii="Times New Roman" w:hAnsi="Times New Roman" w:cs="Times New Roman"/>
          <w:color w:val="0000CC"/>
        </w:rPr>
        <w:t xml:space="preserve"> </w:t>
      </w:r>
      <w:r w:rsidR="00203422" w:rsidRPr="005573E1">
        <w:rPr>
          <w:rFonts w:ascii="Times New Roman" w:hAnsi="Times New Roman" w:cs="Times New Roman"/>
          <w:b/>
          <w:color w:val="0000CC"/>
        </w:rPr>
        <w:t xml:space="preserve"> РАБОТОДАТЕЛЯМ</w:t>
      </w:r>
    </w:p>
    <w:p w:rsidR="002F3EA7" w:rsidRPr="005573E1" w:rsidRDefault="002F3EA7" w:rsidP="00203422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</w:rPr>
      </w:pPr>
    </w:p>
    <w:tbl>
      <w:tblPr>
        <w:tblW w:w="9922" w:type="dxa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91"/>
        <w:gridCol w:w="6631"/>
      </w:tblGrid>
      <w:tr w:rsidR="00203422" w:rsidRPr="004049C3" w:rsidTr="00D251EE">
        <w:trPr>
          <w:trHeight w:val="258"/>
        </w:trPr>
        <w:tc>
          <w:tcPr>
            <w:tcW w:w="9922" w:type="dxa"/>
            <w:gridSpan w:val="2"/>
            <w:shd w:val="clear" w:color="auto" w:fill="C6D9F1"/>
          </w:tcPr>
          <w:p w:rsidR="00203422" w:rsidRPr="004049C3" w:rsidRDefault="00203422" w:rsidP="002F3E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4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Коды доходов бюджета Фонда социального страхования Российской Федерации</w:t>
            </w:r>
          </w:p>
        </w:tc>
      </w:tr>
      <w:tr w:rsidR="00203422" w:rsidRPr="004049C3" w:rsidTr="00D251EE">
        <w:trPr>
          <w:trHeight w:val="937"/>
        </w:trPr>
        <w:tc>
          <w:tcPr>
            <w:tcW w:w="3291" w:type="dxa"/>
          </w:tcPr>
          <w:p w:rsidR="00203422" w:rsidRPr="004049C3" w:rsidRDefault="00203422" w:rsidP="00D251E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  <w:p w:rsidR="00203422" w:rsidRPr="004049C3" w:rsidRDefault="00203422" w:rsidP="00D251E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  <w:p w:rsidR="00203422" w:rsidRPr="009C61EB" w:rsidRDefault="00203422" w:rsidP="00D251E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203422" w:rsidRPr="004049C3" w:rsidRDefault="00203422" w:rsidP="00D251E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49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393 1 02 02090 07 1000 160</w:t>
            </w:r>
          </w:p>
          <w:p w:rsidR="00203422" w:rsidRPr="004049C3" w:rsidRDefault="00203422" w:rsidP="00D251E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49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393 1 02 02090 07 2100 160</w:t>
            </w:r>
          </w:p>
          <w:p w:rsidR="00203422" w:rsidRPr="004049C3" w:rsidRDefault="00203422" w:rsidP="00D251E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49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393 1 02 02090 07 2200 160</w:t>
            </w:r>
          </w:p>
          <w:p w:rsidR="00203422" w:rsidRPr="004049C3" w:rsidRDefault="00203422" w:rsidP="00D251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49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393 1 02 02090 07 3000 160</w:t>
            </w:r>
          </w:p>
        </w:tc>
        <w:tc>
          <w:tcPr>
            <w:tcW w:w="6631" w:type="dxa"/>
          </w:tcPr>
          <w:p w:rsidR="00203422" w:rsidRPr="009C61EB" w:rsidRDefault="00203422" w:rsidP="00D251E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1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Страховые взносы на обязательное социальное страхование на случай временной нетрудоспособности и в связи с материнством </w:t>
            </w:r>
          </w:p>
          <w:p w:rsidR="00203422" w:rsidRPr="004049C3" w:rsidRDefault="009C61EB" w:rsidP="00D251EE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="00203422" w:rsidRPr="004049C3">
              <w:rPr>
                <w:rFonts w:ascii="Times New Roman" w:eastAsia="Calibri" w:hAnsi="Times New Roman" w:cs="Times New Roman"/>
                <w:sz w:val="18"/>
                <w:szCs w:val="18"/>
              </w:rPr>
              <w:t>страховые взносы</w:t>
            </w:r>
          </w:p>
          <w:p w:rsidR="00203422" w:rsidRPr="004049C3" w:rsidRDefault="009C61EB" w:rsidP="00D251EE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="00203422" w:rsidRPr="004049C3">
              <w:rPr>
                <w:rFonts w:ascii="Times New Roman" w:eastAsia="Calibri" w:hAnsi="Times New Roman" w:cs="Times New Roman"/>
                <w:sz w:val="18"/>
                <w:szCs w:val="18"/>
              </w:rPr>
              <w:t>пени по страховым взносам</w:t>
            </w:r>
          </w:p>
          <w:p w:rsidR="00203422" w:rsidRPr="004049C3" w:rsidRDefault="009C61EB" w:rsidP="00D251EE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="00203422" w:rsidRPr="004049C3">
              <w:rPr>
                <w:rFonts w:ascii="Times New Roman" w:eastAsia="Calibri" w:hAnsi="Times New Roman" w:cs="Times New Roman"/>
                <w:sz w:val="18"/>
                <w:szCs w:val="18"/>
              </w:rPr>
              <w:t>проценты по страховым взносам</w:t>
            </w:r>
          </w:p>
          <w:p w:rsidR="00203422" w:rsidRPr="004049C3" w:rsidRDefault="009C61EB" w:rsidP="00D251EE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="00203422" w:rsidRPr="004049C3">
              <w:rPr>
                <w:rFonts w:ascii="Times New Roman" w:eastAsia="Calibri" w:hAnsi="Times New Roman" w:cs="Times New Roman"/>
                <w:sz w:val="18"/>
                <w:szCs w:val="18"/>
              </w:rPr>
              <w:t>штрафы по страховым взносам</w:t>
            </w:r>
          </w:p>
        </w:tc>
      </w:tr>
      <w:tr w:rsidR="00203422" w:rsidRPr="004049C3" w:rsidTr="00D251EE">
        <w:trPr>
          <w:trHeight w:val="134"/>
        </w:trPr>
        <w:tc>
          <w:tcPr>
            <w:tcW w:w="3291" w:type="dxa"/>
          </w:tcPr>
          <w:p w:rsidR="00203422" w:rsidRPr="004049C3" w:rsidRDefault="00203422" w:rsidP="00D251E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  <w:p w:rsidR="00203422" w:rsidRPr="004049C3" w:rsidRDefault="00203422" w:rsidP="00D251E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  <w:p w:rsidR="00203422" w:rsidRPr="009C61EB" w:rsidRDefault="00203422" w:rsidP="00D251E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  <w:p w:rsidR="00203422" w:rsidRPr="004049C3" w:rsidRDefault="00203422" w:rsidP="00D251E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49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393 1 02 02050 07 1000 160</w:t>
            </w:r>
          </w:p>
          <w:p w:rsidR="00203422" w:rsidRPr="004049C3" w:rsidRDefault="00203422" w:rsidP="00D251E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49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393 1 02 02050 07 2100 160</w:t>
            </w:r>
          </w:p>
          <w:p w:rsidR="00203422" w:rsidRPr="004049C3" w:rsidRDefault="00203422" w:rsidP="00D251E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49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393 1 02 02050 07 2200 160</w:t>
            </w:r>
          </w:p>
          <w:p w:rsidR="00203422" w:rsidRPr="004049C3" w:rsidRDefault="00203422" w:rsidP="00D251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49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393 1 02 02050 07 3000 160</w:t>
            </w:r>
          </w:p>
        </w:tc>
        <w:tc>
          <w:tcPr>
            <w:tcW w:w="6631" w:type="dxa"/>
          </w:tcPr>
          <w:p w:rsidR="00203422" w:rsidRPr="009C61EB" w:rsidRDefault="00203422" w:rsidP="00D251E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1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Страховые взносы на обязательное социальное страхование от несчастных случаев на производстве и профессиональных заболеваний </w:t>
            </w:r>
          </w:p>
          <w:p w:rsidR="00203422" w:rsidRPr="004049C3" w:rsidRDefault="009C61EB" w:rsidP="00D251EE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="00203422" w:rsidRPr="004049C3">
              <w:rPr>
                <w:rFonts w:ascii="Times New Roman" w:eastAsia="Calibri" w:hAnsi="Times New Roman" w:cs="Times New Roman"/>
                <w:sz w:val="18"/>
                <w:szCs w:val="18"/>
              </w:rPr>
              <w:t>страховые взносы</w:t>
            </w:r>
          </w:p>
          <w:p w:rsidR="00203422" w:rsidRPr="004049C3" w:rsidRDefault="009C61EB" w:rsidP="00D251EE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="00203422" w:rsidRPr="004049C3">
              <w:rPr>
                <w:rFonts w:ascii="Times New Roman" w:eastAsia="Calibri" w:hAnsi="Times New Roman" w:cs="Times New Roman"/>
                <w:sz w:val="18"/>
                <w:szCs w:val="18"/>
              </w:rPr>
              <w:t>пени по страховым взносам</w:t>
            </w:r>
          </w:p>
          <w:p w:rsidR="00203422" w:rsidRPr="004049C3" w:rsidRDefault="009C61EB" w:rsidP="00D251EE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="00203422" w:rsidRPr="004049C3">
              <w:rPr>
                <w:rFonts w:ascii="Times New Roman" w:eastAsia="Calibri" w:hAnsi="Times New Roman" w:cs="Times New Roman"/>
                <w:sz w:val="18"/>
                <w:szCs w:val="18"/>
              </w:rPr>
              <w:t>проценты по страховым взносам</w:t>
            </w:r>
          </w:p>
          <w:p w:rsidR="00203422" w:rsidRPr="004049C3" w:rsidRDefault="009C61EB" w:rsidP="00D251EE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="00203422" w:rsidRPr="004049C3">
              <w:rPr>
                <w:rFonts w:ascii="Times New Roman" w:eastAsia="Calibri" w:hAnsi="Times New Roman" w:cs="Times New Roman"/>
                <w:sz w:val="18"/>
                <w:szCs w:val="18"/>
              </w:rPr>
              <w:t>штрафы по страховым взносам</w:t>
            </w:r>
          </w:p>
        </w:tc>
      </w:tr>
    </w:tbl>
    <w:p w:rsidR="009C61EB" w:rsidRDefault="009C61EB" w:rsidP="00203422">
      <w:pPr>
        <w:pStyle w:val="Style9"/>
        <w:widowControl/>
        <w:spacing w:line="240" w:lineRule="auto"/>
        <w:ind w:firstLine="0"/>
        <w:jc w:val="center"/>
        <w:rPr>
          <w:rStyle w:val="FontStyle22"/>
          <w:rFonts w:ascii="Times New Roman" w:hAnsi="Times New Roman" w:cs="Times New Roman"/>
          <w:b/>
          <w:sz w:val="22"/>
          <w:szCs w:val="22"/>
        </w:rPr>
      </w:pPr>
    </w:p>
    <w:p w:rsidR="002F3EA7" w:rsidRDefault="002F3EA7" w:rsidP="00203422">
      <w:pPr>
        <w:pStyle w:val="Style9"/>
        <w:widowControl/>
        <w:spacing w:line="240" w:lineRule="auto"/>
        <w:ind w:firstLine="0"/>
        <w:jc w:val="center"/>
        <w:rPr>
          <w:rStyle w:val="FontStyle22"/>
          <w:rFonts w:ascii="Times New Roman" w:hAnsi="Times New Roman" w:cs="Times New Roman"/>
          <w:b/>
          <w:sz w:val="22"/>
          <w:szCs w:val="22"/>
        </w:rPr>
      </w:pPr>
    </w:p>
    <w:p w:rsidR="002F3EA7" w:rsidRDefault="002F3EA7" w:rsidP="00203422">
      <w:pPr>
        <w:pStyle w:val="Style9"/>
        <w:widowControl/>
        <w:spacing w:line="240" w:lineRule="auto"/>
        <w:ind w:firstLine="0"/>
        <w:jc w:val="center"/>
        <w:rPr>
          <w:rStyle w:val="FontStyle22"/>
          <w:rFonts w:ascii="Times New Roman" w:hAnsi="Times New Roman" w:cs="Times New Roman"/>
          <w:b/>
          <w:sz w:val="22"/>
          <w:szCs w:val="22"/>
        </w:rPr>
      </w:pPr>
    </w:p>
    <w:sectPr w:rsidR="002F3EA7" w:rsidSect="00C11D28">
      <w:headerReference w:type="default" r:id="rId9"/>
      <w:footerReference w:type="default" r:id="rId10"/>
      <w:pgSz w:w="11906" w:h="16838"/>
      <w:pgMar w:top="284" w:right="566" w:bottom="232" w:left="85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1EE" w:rsidRDefault="009701EE" w:rsidP="00364F6B">
      <w:pPr>
        <w:spacing w:after="0" w:line="240" w:lineRule="auto"/>
      </w:pPr>
      <w:r>
        <w:separator/>
      </w:r>
    </w:p>
  </w:endnote>
  <w:endnote w:type="continuationSeparator" w:id="0">
    <w:p w:rsidR="009701EE" w:rsidRDefault="009701EE" w:rsidP="00364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F6B" w:rsidRDefault="00364F6B">
    <w:pPr>
      <w:pStyle w:val="a8"/>
    </w:pPr>
    <w:r>
      <w:rPr>
        <w:rFonts w:ascii="Times New Roman" w:hAnsi="Times New Roman"/>
        <w:noProof/>
        <w:lang w:eastAsia="ru-RU"/>
      </w:rPr>
      <w:drawing>
        <wp:inline distT="0" distB="0" distL="0" distR="0" wp14:anchorId="5D364BAC" wp14:editId="0701EA91">
          <wp:extent cx="6800850" cy="1657350"/>
          <wp:effectExtent l="0" t="0" r="0" b="0"/>
          <wp:docPr id="28" name="Рисунок 28" descr="C:\DEEMA\Регистратор\Буклеты\Шаблон\2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EEMA\Регистратор\Буклеты\Шаблон\2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850" cy="1659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1EE" w:rsidRDefault="009701EE" w:rsidP="00364F6B">
      <w:pPr>
        <w:spacing w:after="0" w:line="240" w:lineRule="auto"/>
      </w:pPr>
      <w:r>
        <w:separator/>
      </w:r>
    </w:p>
  </w:footnote>
  <w:footnote w:type="continuationSeparator" w:id="0">
    <w:p w:rsidR="009701EE" w:rsidRDefault="009701EE" w:rsidP="00364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F6B" w:rsidRDefault="00364F6B">
    <w:pPr>
      <w:pStyle w:val="a6"/>
    </w:pPr>
    <w:r>
      <w:rPr>
        <w:rFonts w:ascii="Times New Roman" w:hAnsi="Times New Roman" w:cs="Times New Roman"/>
        <w:noProof/>
        <w:lang w:eastAsia="ru-RU"/>
      </w:rPr>
      <w:drawing>
        <wp:inline distT="0" distB="0" distL="0" distR="0" wp14:anchorId="1C6AC84B" wp14:editId="479293A0">
          <wp:extent cx="6800850" cy="638175"/>
          <wp:effectExtent l="0" t="0" r="0" b="9525"/>
          <wp:docPr id="27" name="Рисунок 27" descr="C:\DEEMA\Регистратор\Буклеты\Шаблон\1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EEMA\Регистратор\Буклеты\Шаблон\1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5226" cy="639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98665B3"/>
    <w:multiLevelType w:val="hybridMultilevel"/>
    <w:tmpl w:val="11346496"/>
    <w:lvl w:ilvl="0" w:tplc="CA64093C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6731AEB"/>
    <w:multiLevelType w:val="singleLevel"/>
    <w:tmpl w:val="5D863868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CA54038"/>
    <w:multiLevelType w:val="hybridMultilevel"/>
    <w:tmpl w:val="9A6A627E"/>
    <w:lvl w:ilvl="0" w:tplc="D4648BF8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B3C5FA1"/>
    <w:multiLevelType w:val="singleLevel"/>
    <w:tmpl w:val="96B8B5AE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3C"/>
    <w:rsid w:val="00017C02"/>
    <w:rsid w:val="00024CB0"/>
    <w:rsid w:val="00040526"/>
    <w:rsid w:val="00046924"/>
    <w:rsid w:val="00062816"/>
    <w:rsid w:val="00084529"/>
    <w:rsid w:val="00090462"/>
    <w:rsid w:val="000A5FFA"/>
    <w:rsid w:val="000C7C10"/>
    <w:rsid w:val="000E3320"/>
    <w:rsid w:val="000F610D"/>
    <w:rsid w:val="0011488E"/>
    <w:rsid w:val="00187CCB"/>
    <w:rsid w:val="001926E0"/>
    <w:rsid w:val="001A20BF"/>
    <w:rsid w:val="001A25C9"/>
    <w:rsid w:val="001B3D8A"/>
    <w:rsid w:val="00203422"/>
    <w:rsid w:val="00217B61"/>
    <w:rsid w:val="0022211F"/>
    <w:rsid w:val="002425FB"/>
    <w:rsid w:val="00284C10"/>
    <w:rsid w:val="002C3BC9"/>
    <w:rsid w:val="002F3EA7"/>
    <w:rsid w:val="00327AF8"/>
    <w:rsid w:val="00341107"/>
    <w:rsid w:val="00364F6B"/>
    <w:rsid w:val="00376D21"/>
    <w:rsid w:val="00391F20"/>
    <w:rsid w:val="004049C3"/>
    <w:rsid w:val="0040656A"/>
    <w:rsid w:val="00422BCD"/>
    <w:rsid w:val="0044294A"/>
    <w:rsid w:val="00446C5E"/>
    <w:rsid w:val="00462D31"/>
    <w:rsid w:val="00483A05"/>
    <w:rsid w:val="004E594C"/>
    <w:rsid w:val="005101DA"/>
    <w:rsid w:val="00514305"/>
    <w:rsid w:val="00526C3C"/>
    <w:rsid w:val="005573E1"/>
    <w:rsid w:val="005722B3"/>
    <w:rsid w:val="005833F4"/>
    <w:rsid w:val="005D7337"/>
    <w:rsid w:val="005E4DD8"/>
    <w:rsid w:val="005E7ADB"/>
    <w:rsid w:val="0065489A"/>
    <w:rsid w:val="006549C8"/>
    <w:rsid w:val="00657CCC"/>
    <w:rsid w:val="006C0F30"/>
    <w:rsid w:val="006E13E1"/>
    <w:rsid w:val="006F48D0"/>
    <w:rsid w:val="006F5219"/>
    <w:rsid w:val="00754AAB"/>
    <w:rsid w:val="007B4E73"/>
    <w:rsid w:val="007B6351"/>
    <w:rsid w:val="007D7561"/>
    <w:rsid w:val="007E7F19"/>
    <w:rsid w:val="00804CFB"/>
    <w:rsid w:val="008050CE"/>
    <w:rsid w:val="008071D1"/>
    <w:rsid w:val="00823175"/>
    <w:rsid w:val="00823ED4"/>
    <w:rsid w:val="00825734"/>
    <w:rsid w:val="0084301C"/>
    <w:rsid w:val="008A1A9F"/>
    <w:rsid w:val="008D6983"/>
    <w:rsid w:val="008E4810"/>
    <w:rsid w:val="009161CC"/>
    <w:rsid w:val="00940F46"/>
    <w:rsid w:val="009701EE"/>
    <w:rsid w:val="0097174F"/>
    <w:rsid w:val="00981445"/>
    <w:rsid w:val="009A4A83"/>
    <w:rsid w:val="009C61EB"/>
    <w:rsid w:val="009F2D04"/>
    <w:rsid w:val="00A06554"/>
    <w:rsid w:val="00A67EB0"/>
    <w:rsid w:val="00A73BFE"/>
    <w:rsid w:val="00A81015"/>
    <w:rsid w:val="00A82302"/>
    <w:rsid w:val="00A93A8F"/>
    <w:rsid w:val="00AA6368"/>
    <w:rsid w:val="00AC4A14"/>
    <w:rsid w:val="00AC4F21"/>
    <w:rsid w:val="00AD311D"/>
    <w:rsid w:val="00B052F3"/>
    <w:rsid w:val="00B15261"/>
    <w:rsid w:val="00B507D9"/>
    <w:rsid w:val="00B70FC9"/>
    <w:rsid w:val="00BA1E8A"/>
    <w:rsid w:val="00BE0CE7"/>
    <w:rsid w:val="00BE62D2"/>
    <w:rsid w:val="00BF647B"/>
    <w:rsid w:val="00C11D28"/>
    <w:rsid w:val="00C21486"/>
    <w:rsid w:val="00C44A57"/>
    <w:rsid w:val="00C63A0C"/>
    <w:rsid w:val="00C63BB3"/>
    <w:rsid w:val="00C90AAB"/>
    <w:rsid w:val="00C952DA"/>
    <w:rsid w:val="00CA2931"/>
    <w:rsid w:val="00CA6EC9"/>
    <w:rsid w:val="00CD3437"/>
    <w:rsid w:val="00CD7DEA"/>
    <w:rsid w:val="00D07112"/>
    <w:rsid w:val="00D47606"/>
    <w:rsid w:val="00D67C88"/>
    <w:rsid w:val="00D918DB"/>
    <w:rsid w:val="00DA37B7"/>
    <w:rsid w:val="00E22627"/>
    <w:rsid w:val="00E42ED8"/>
    <w:rsid w:val="00E45EB9"/>
    <w:rsid w:val="00E6164D"/>
    <w:rsid w:val="00E6784B"/>
    <w:rsid w:val="00E874E2"/>
    <w:rsid w:val="00EA5954"/>
    <w:rsid w:val="00EC77AE"/>
    <w:rsid w:val="00EF5A2F"/>
    <w:rsid w:val="00F053EE"/>
    <w:rsid w:val="00F2650E"/>
    <w:rsid w:val="00FF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EDEED1-907C-43C0-8659-3676FC50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1D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04CFB"/>
    <w:rPr>
      <w:color w:val="6DA3BD"/>
      <w:u w:val="single"/>
    </w:rPr>
  </w:style>
  <w:style w:type="character" w:customStyle="1" w:styleId="ls">
    <w:name w:val="ls"/>
    <w:basedOn w:val="a0"/>
    <w:rsid w:val="0065489A"/>
  </w:style>
  <w:style w:type="paragraph" w:customStyle="1" w:styleId="Style4">
    <w:name w:val="Style4"/>
    <w:basedOn w:val="a"/>
    <w:uiPriority w:val="99"/>
    <w:rsid w:val="00187CCB"/>
    <w:pPr>
      <w:widowControl w:val="0"/>
      <w:autoSpaceDE w:val="0"/>
      <w:autoSpaceDN w:val="0"/>
      <w:adjustRightInd w:val="0"/>
      <w:spacing w:after="0" w:line="630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6">
    <w:name w:val="Font Style26"/>
    <w:uiPriority w:val="99"/>
    <w:rsid w:val="00187CCB"/>
    <w:rPr>
      <w:rFonts w:ascii="Lucida Sans Unicode" w:hAnsi="Lucida Sans Unicode" w:cs="Lucida Sans Unicode"/>
      <w:sz w:val="22"/>
      <w:szCs w:val="22"/>
    </w:rPr>
  </w:style>
  <w:style w:type="character" w:customStyle="1" w:styleId="FontStyle22">
    <w:name w:val="Font Style22"/>
    <w:uiPriority w:val="99"/>
    <w:rsid w:val="00187CCB"/>
    <w:rPr>
      <w:rFonts w:ascii="Lucida Sans Unicode" w:hAnsi="Lucida Sans Unicode" w:cs="Lucida Sans Unicode"/>
      <w:sz w:val="16"/>
      <w:szCs w:val="16"/>
    </w:rPr>
  </w:style>
  <w:style w:type="character" w:customStyle="1" w:styleId="FontStyle27">
    <w:name w:val="Font Style27"/>
    <w:uiPriority w:val="99"/>
    <w:rsid w:val="00187CCB"/>
    <w:rPr>
      <w:rFonts w:ascii="Lucida Sans Unicode" w:hAnsi="Lucida Sans Unicode" w:cs="Lucida Sans Unicode"/>
      <w:b/>
      <w:bCs/>
      <w:sz w:val="16"/>
      <w:szCs w:val="16"/>
    </w:rPr>
  </w:style>
  <w:style w:type="paragraph" w:customStyle="1" w:styleId="Style17">
    <w:name w:val="Style17"/>
    <w:basedOn w:val="a"/>
    <w:uiPriority w:val="99"/>
    <w:rsid w:val="00187CC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87CCB"/>
    <w:pPr>
      <w:widowControl w:val="0"/>
      <w:autoSpaceDE w:val="0"/>
      <w:autoSpaceDN w:val="0"/>
      <w:adjustRightInd w:val="0"/>
      <w:spacing w:after="0" w:line="216" w:lineRule="exact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87CC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87CC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187CCB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87CCB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87CCB"/>
    <w:pPr>
      <w:widowControl w:val="0"/>
      <w:autoSpaceDE w:val="0"/>
      <w:autoSpaceDN w:val="0"/>
      <w:adjustRightInd w:val="0"/>
      <w:spacing w:after="0" w:line="216" w:lineRule="exact"/>
      <w:ind w:hanging="408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187CCB"/>
    <w:rPr>
      <w:rFonts w:ascii="Lucida Sans Unicode" w:hAnsi="Lucida Sans Unicode" w:cs="Lucida Sans Unicode"/>
      <w:b/>
      <w:bCs/>
      <w:sz w:val="20"/>
      <w:szCs w:val="20"/>
    </w:rPr>
  </w:style>
  <w:style w:type="paragraph" w:customStyle="1" w:styleId="Style27">
    <w:name w:val="Style27"/>
    <w:basedOn w:val="a"/>
    <w:uiPriority w:val="99"/>
    <w:rsid w:val="00187CC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187CCB"/>
    <w:pPr>
      <w:widowControl w:val="0"/>
      <w:autoSpaceDE w:val="0"/>
      <w:autoSpaceDN w:val="0"/>
      <w:adjustRightInd w:val="0"/>
      <w:spacing w:after="0" w:line="195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187CCB"/>
    <w:pPr>
      <w:widowControl w:val="0"/>
      <w:autoSpaceDE w:val="0"/>
      <w:autoSpaceDN w:val="0"/>
      <w:adjustRightInd w:val="0"/>
      <w:spacing w:after="0" w:line="21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187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8">
    <w:name w:val="Font Style58"/>
    <w:uiPriority w:val="99"/>
    <w:rsid w:val="00187CCB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59">
    <w:name w:val="Font Style59"/>
    <w:uiPriority w:val="99"/>
    <w:rsid w:val="00187CCB"/>
    <w:rPr>
      <w:rFonts w:ascii="Arial" w:hAnsi="Arial" w:cs="Arial"/>
      <w:spacing w:val="-10"/>
      <w:sz w:val="18"/>
      <w:szCs w:val="18"/>
    </w:rPr>
  </w:style>
  <w:style w:type="character" w:customStyle="1" w:styleId="FontStyle67">
    <w:name w:val="Font Style67"/>
    <w:uiPriority w:val="99"/>
    <w:rsid w:val="00187CCB"/>
    <w:rPr>
      <w:rFonts w:ascii="Book Antiqua" w:hAnsi="Book Antiqua" w:cs="Book Antiqua"/>
      <w:sz w:val="8"/>
      <w:szCs w:val="8"/>
    </w:rPr>
  </w:style>
  <w:style w:type="character" w:customStyle="1" w:styleId="FontStyle78">
    <w:name w:val="Font Style78"/>
    <w:uiPriority w:val="99"/>
    <w:rsid w:val="00187CCB"/>
    <w:rPr>
      <w:rFonts w:ascii="Arial" w:hAnsi="Arial" w:cs="Arial"/>
      <w:spacing w:val="-10"/>
      <w:sz w:val="12"/>
      <w:szCs w:val="12"/>
    </w:rPr>
  </w:style>
  <w:style w:type="character" w:customStyle="1" w:styleId="FontStyle79">
    <w:name w:val="Font Style79"/>
    <w:uiPriority w:val="99"/>
    <w:rsid w:val="00187CCB"/>
    <w:rPr>
      <w:rFonts w:ascii="Arial" w:hAnsi="Arial" w:cs="Arial"/>
      <w:b/>
      <w:bCs/>
      <w:spacing w:val="-1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64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4F6B"/>
  </w:style>
  <w:style w:type="paragraph" w:styleId="a8">
    <w:name w:val="footer"/>
    <w:basedOn w:val="a"/>
    <w:link w:val="a9"/>
    <w:uiPriority w:val="99"/>
    <w:unhideWhenUsed/>
    <w:rsid w:val="00364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4F6B"/>
  </w:style>
  <w:style w:type="paragraph" w:styleId="aa">
    <w:name w:val="No Spacing"/>
    <w:uiPriority w:val="1"/>
    <w:qFormat/>
    <w:rsid w:val="00657CC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2F3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3298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6729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37922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27419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9567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2292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2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8009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27A7F-BFDD-44F4-83DA-C369D7441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BogomazovDA</dc:creator>
  <cp:lastModifiedBy>Ковалькова Мария Александровна</cp:lastModifiedBy>
  <cp:revision>2</cp:revision>
  <cp:lastPrinted>2015-12-07T01:35:00Z</cp:lastPrinted>
  <dcterms:created xsi:type="dcterms:W3CDTF">2015-12-18T03:22:00Z</dcterms:created>
  <dcterms:modified xsi:type="dcterms:W3CDTF">2015-12-18T03:22:00Z</dcterms:modified>
</cp:coreProperties>
</file>