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F209B" w14:textId="77777777" w:rsidR="00CB3E22" w:rsidRPr="0060408D" w:rsidRDefault="00CB3E22" w:rsidP="008A5479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56E2AFCD" w14:textId="77777777" w:rsidR="00371B8E" w:rsidRPr="0060408D" w:rsidRDefault="00371B8E" w:rsidP="00A77A71">
      <w:pPr>
        <w:pStyle w:val="western"/>
        <w:spacing w:before="0" w:beforeAutospacing="0"/>
        <w:jc w:val="center"/>
        <w:rPr>
          <w:b/>
          <w:bCs/>
          <w:sz w:val="26"/>
          <w:szCs w:val="26"/>
        </w:rPr>
      </w:pPr>
      <w:r w:rsidRPr="0060408D">
        <w:rPr>
          <w:b/>
          <w:bCs/>
          <w:sz w:val="26"/>
          <w:szCs w:val="26"/>
        </w:rPr>
        <w:t>ИЗВЕЩЕНИЕ</w:t>
      </w:r>
    </w:p>
    <w:p w14:paraId="517F2EFA" w14:textId="77777777" w:rsidR="00A77A71" w:rsidRPr="0060408D" w:rsidRDefault="00FF4013" w:rsidP="00007D0C">
      <w:pPr>
        <w:pStyle w:val="western"/>
        <w:jc w:val="center"/>
        <w:rPr>
          <w:b/>
          <w:bCs/>
          <w:sz w:val="26"/>
          <w:szCs w:val="26"/>
        </w:rPr>
      </w:pPr>
      <w:r w:rsidRPr="0060408D">
        <w:rPr>
          <w:b/>
          <w:bCs/>
          <w:sz w:val="26"/>
          <w:szCs w:val="26"/>
        </w:rPr>
        <w:t xml:space="preserve">о проведении </w:t>
      </w:r>
      <w:r w:rsidR="00C3057F" w:rsidRPr="0060408D">
        <w:rPr>
          <w:b/>
          <w:bCs/>
          <w:sz w:val="26"/>
          <w:szCs w:val="26"/>
        </w:rPr>
        <w:t xml:space="preserve">открытого </w:t>
      </w:r>
      <w:r w:rsidR="00007D0C" w:rsidRPr="0060408D">
        <w:rPr>
          <w:b/>
          <w:bCs/>
          <w:sz w:val="26"/>
          <w:szCs w:val="26"/>
        </w:rPr>
        <w:t xml:space="preserve">аукциона, </w:t>
      </w:r>
      <w:r w:rsidR="00C3057F" w:rsidRPr="0060408D">
        <w:rPr>
          <w:b/>
          <w:bCs/>
          <w:sz w:val="26"/>
          <w:szCs w:val="26"/>
        </w:rPr>
        <w:t xml:space="preserve">на </w:t>
      </w:r>
      <w:r w:rsidR="00007D0C" w:rsidRPr="0060408D">
        <w:rPr>
          <w:b/>
          <w:bCs/>
          <w:sz w:val="26"/>
          <w:szCs w:val="26"/>
          <w:lang w:val="x-none"/>
        </w:rPr>
        <w:t>прав</w:t>
      </w:r>
      <w:r w:rsidR="000F0B58" w:rsidRPr="0060408D">
        <w:rPr>
          <w:b/>
          <w:bCs/>
          <w:sz w:val="26"/>
          <w:szCs w:val="26"/>
        </w:rPr>
        <w:t xml:space="preserve">о </w:t>
      </w:r>
      <w:r w:rsidR="00007D0C" w:rsidRPr="0060408D">
        <w:rPr>
          <w:b/>
          <w:bCs/>
          <w:sz w:val="26"/>
          <w:szCs w:val="26"/>
          <w:lang w:val="x-none"/>
        </w:rPr>
        <w:t>заключени</w:t>
      </w:r>
      <w:r w:rsidR="000F0B58" w:rsidRPr="0060408D">
        <w:rPr>
          <w:b/>
          <w:bCs/>
          <w:sz w:val="26"/>
          <w:szCs w:val="26"/>
        </w:rPr>
        <w:t>я</w:t>
      </w:r>
      <w:r w:rsidR="00007D0C" w:rsidRPr="0060408D">
        <w:rPr>
          <w:b/>
          <w:bCs/>
          <w:sz w:val="26"/>
          <w:szCs w:val="26"/>
          <w:lang w:val="x-none"/>
        </w:rPr>
        <w:t xml:space="preserve"> договора аренды </w:t>
      </w:r>
      <w:r w:rsidR="00007D0C" w:rsidRPr="0060408D">
        <w:rPr>
          <w:b/>
          <w:bCs/>
          <w:sz w:val="26"/>
          <w:szCs w:val="26"/>
        </w:rPr>
        <w:t>земельного участка</w:t>
      </w:r>
    </w:p>
    <w:p w14:paraId="173A0F0E" w14:textId="77777777" w:rsidR="000F0B58" w:rsidRPr="0060408D" w:rsidRDefault="000F0B58" w:rsidP="00F36B0E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9604495" w14:textId="77777777" w:rsidR="00A77A71" w:rsidRPr="0060408D" w:rsidRDefault="00A77A71" w:rsidP="00F36B0E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sz w:val="26"/>
          <w:szCs w:val="26"/>
        </w:rPr>
        <w:t>Форма проведения:</w:t>
      </w:r>
      <w:r w:rsidRPr="0060408D">
        <w:rPr>
          <w:sz w:val="26"/>
          <w:szCs w:val="26"/>
        </w:rPr>
        <w:t xml:space="preserve"> аукцион, открытый по составу участников и по форме подачи предложений о цене.</w:t>
      </w:r>
    </w:p>
    <w:p w14:paraId="6D33E051" w14:textId="77777777" w:rsidR="00486AC7" w:rsidRPr="0060408D" w:rsidRDefault="00371B8E" w:rsidP="00D91F54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bCs/>
          <w:sz w:val="26"/>
          <w:szCs w:val="26"/>
        </w:rPr>
        <w:t xml:space="preserve">Предмет аукциона: </w:t>
      </w:r>
      <w:r w:rsidR="00007D0C" w:rsidRPr="0060408D">
        <w:rPr>
          <w:spacing w:val="2"/>
          <w:sz w:val="26"/>
          <w:szCs w:val="26"/>
        </w:rPr>
        <w:t>право</w:t>
      </w:r>
      <w:r w:rsidRPr="0060408D">
        <w:rPr>
          <w:spacing w:val="2"/>
          <w:sz w:val="26"/>
          <w:szCs w:val="26"/>
        </w:rPr>
        <w:t xml:space="preserve"> </w:t>
      </w:r>
      <w:r w:rsidR="000000A4" w:rsidRPr="0060408D">
        <w:rPr>
          <w:spacing w:val="2"/>
          <w:sz w:val="26"/>
          <w:szCs w:val="26"/>
        </w:rPr>
        <w:t>заключения</w:t>
      </w:r>
      <w:r w:rsidRPr="0060408D">
        <w:rPr>
          <w:spacing w:val="2"/>
          <w:sz w:val="26"/>
          <w:szCs w:val="26"/>
        </w:rPr>
        <w:t xml:space="preserve"> договора аренды земельного участка,</w:t>
      </w:r>
      <w:r w:rsidRPr="0060408D">
        <w:rPr>
          <w:sz w:val="26"/>
          <w:szCs w:val="26"/>
        </w:rPr>
        <w:t xml:space="preserve"> составляющего имущество Государственной казны Ро</w:t>
      </w:r>
      <w:r w:rsidR="00486AC7" w:rsidRPr="0060408D">
        <w:rPr>
          <w:sz w:val="26"/>
          <w:szCs w:val="26"/>
        </w:rPr>
        <w:t>ссийской Федерации:</w:t>
      </w:r>
    </w:p>
    <w:p w14:paraId="7A317B9C" w14:textId="77777777" w:rsidR="00E824D5" w:rsidRPr="0060408D" w:rsidRDefault="00E824D5" w:rsidP="008174D8">
      <w:pPr>
        <w:pStyle w:val="western"/>
        <w:spacing w:before="0" w:beforeAutospacing="0"/>
        <w:jc w:val="center"/>
        <w:rPr>
          <w:b/>
          <w:sz w:val="26"/>
          <w:szCs w:val="26"/>
        </w:rPr>
      </w:pPr>
    </w:p>
    <w:p w14:paraId="575FF6FF" w14:textId="77777777" w:rsidR="008A5F24" w:rsidRPr="0060408D" w:rsidRDefault="008A5F24" w:rsidP="008174D8">
      <w:pPr>
        <w:pStyle w:val="western"/>
        <w:spacing w:before="0" w:beforeAutospacing="0"/>
        <w:jc w:val="center"/>
        <w:rPr>
          <w:b/>
          <w:sz w:val="26"/>
          <w:szCs w:val="26"/>
        </w:rPr>
      </w:pPr>
      <w:r w:rsidRPr="0060408D">
        <w:rPr>
          <w:b/>
          <w:sz w:val="26"/>
          <w:szCs w:val="26"/>
        </w:rPr>
        <w:t>Лот № 4</w:t>
      </w:r>
    </w:p>
    <w:p w14:paraId="17938110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 xml:space="preserve">местоположение: </w:t>
      </w:r>
      <w:r w:rsidR="000B446D" w:rsidRPr="0060408D">
        <w:rPr>
          <w:sz w:val="26"/>
          <w:szCs w:val="26"/>
        </w:rPr>
        <w:t>Иркутская обл., г. Усолье-Сибирское, расположен в 150 м на северо-запад от здания заводоуправления ФГУП комбината "</w:t>
      </w:r>
      <w:proofErr w:type="spellStart"/>
      <w:r w:rsidR="000B446D" w:rsidRPr="0060408D">
        <w:rPr>
          <w:sz w:val="26"/>
          <w:szCs w:val="26"/>
        </w:rPr>
        <w:t>Сибсоль</w:t>
      </w:r>
      <w:proofErr w:type="spellEnd"/>
      <w:r w:rsidR="000B446D" w:rsidRPr="0060408D">
        <w:rPr>
          <w:sz w:val="26"/>
          <w:szCs w:val="26"/>
        </w:rPr>
        <w:t xml:space="preserve">" по </w:t>
      </w:r>
      <w:proofErr w:type="spellStart"/>
      <w:r w:rsidR="000B446D" w:rsidRPr="0060408D">
        <w:rPr>
          <w:sz w:val="26"/>
          <w:szCs w:val="26"/>
        </w:rPr>
        <w:t>ул.Крупской</w:t>
      </w:r>
      <w:proofErr w:type="spellEnd"/>
      <w:r w:rsidR="000B446D" w:rsidRPr="0060408D">
        <w:rPr>
          <w:sz w:val="26"/>
          <w:szCs w:val="26"/>
        </w:rPr>
        <w:t>, 60</w:t>
      </w:r>
      <w:r w:rsidRPr="0060408D">
        <w:rPr>
          <w:sz w:val="26"/>
          <w:szCs w:val="26"/>
        </w:rPr>
        <w:t>;</w:t>
      </w:r>
    </w:p>
    <w:p w14:paraId="10CAEFEC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 xml:space="preserve">площадь </w:t>
      </w:r>
      <w:r w:rsidR="000B446D" w:rsidRPr="0060408D">
        <w:rPr>
          <w:sz w:val="26"/>
          <w:szCs w:val="26"/>
        </w:rPr>
        <w:t>15 772</w:t>
      </w:r>
      <w:r w:rsidRPr="0060408D">
        <w:rPr>
          <w:sz w:val="26"/>
          <w:szCs w:val="26"/>
        </w:rPr>
        <w:t xml:space="preserve"> </w:t>
      </w:r>
      <w:proofErr w:type="spellStart"/>
      <w:proofErr w:type="gramStart"/>
      <w:r w:rsidRPr="0060408D">
        <w:rPr>
          <w:sz w:val="26"/>
          <w:szCs w:val="26"/>
        </w:rPr>
        <w:t>кв.м</w:t>
      </w:r>
      <w:proofErr w:type="spellEnd"/>
      <w:proofErr w:type="gramEnd"/>
      <w:r w:rsidRPr="0060408D">
        <w:rPr>
          <w:sz w:val="26"/>
          <w:szCs w:val="26"/>
        </w:rPr>
        <w:t>;</w:t>
      </w:r>
    </w:p>
    <w:p w14:paraId="5462F18C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 xml:space="preserve">ограничение (обременение) права: не зарегистрировано; </w:t>
      </w:r>
    </w:p>
    <w:p w14:paraId="72D96644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 xml:space="preserve">кадастровый номер </w:t>
      </w:r>
      <w:r w:rsidR="000B446D" w:rsidRPr="0060408D">
        <w:rPr>
          <w:sz w:val="26"/>
          <w:szCs w:val="26"/>
        </w:rPr>
        <w:t>38:31:000004:33</w:t>
      </w:r>
      <w:r w:rsidRPr="0060408D">
        <w:rPr>
          <w:sz w:val="26"/>
          <w:szCs w:val="26"/>
        </w:rPr>
        <w:t xml:space="preserve">; </w:t>
      </w:r>
    </w:p>
    <w:p w14:paraId="193539D0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>категория земель</w:t>
      </w:r>
      <w:r w:rsidRPr="0060408D">
        <w:rPr>
          <w:rFonts w:asciiTheme="minorHAnsi" w:eastAsiaTheme="minorHAnsi" w:hAnsiTheme="minorHAnsi" w:cstheme="minorBidi"/>
          <w:color w:val="auto"/>
          <w:sz w:val="26"/>
          <w:szCs w:val="26"/>
          <w:lang w:eastAsia="en-US"/>
        </w:rPr>
        <w:t xml:space="preserve"> </w:t>
      </w:r>
      <w:r w:rsidRPr="0060408D">
        <w:rPr>
          <w:sz w:val="26"/>
          <w:szCs w:val="26"/>
        </w:rPr>
        <w:t>земли населенных пунктов;</w:t>
      </w:r>
    </w:p>
    <w:p w14:paraId="29F7A4D3" w14:textId="77777777" w:rsidR="00300516" w:rsidRPr="0060408D" w:rsidRDefault="00300516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sz w:val="26"/>
          <w:szCs w:val="26"/>
        </w:rPr>
        <w:t xml:space="preserve">разрешенное использование: </w:t>
      </w:r>
      <w:r w:rsidR="000B446D" w:rsidRPr="0060408D">
        <w:rPr>
          <w:sz w:val="26"/>
          <w:szCs w:val="26"/>
        </w:rPr>
        <w:t>для размещения железнодорожных путей и их конструктивных элементов</w:t>
      </w:r>
      <w:r w:rsidRPr="0060408D">
        <w:rPr>
          <w:sz w:val="26"/>
          <w:szCs w:val="26"/>
        </w:rPr>
        <w:t>.</w:t>
      </w:r>
    </w:p>
    <w:p w14:paraId="1C7AF857" w14:textId="77777777" w:rsidR="008A5F24" w:rsidRPr="0060408D" w:rsidRDefault="008A5F24" w:rsidP="008174D8">
      <w:pPr>
        <w:pStyle w:val="western"/>
        <w:spacing w:before="0" w:beforeAutospacing="0"/>
        <w:rPr>
          <w:sz w:val="26"/>
          <w:szCs w:val="26"/>
        </w:rPr>
      </w:pPr>
      <w:r w:rsidRPr="0060408D">
        <w:rPr>
          <w:b/>
          <w:sz w:val="26"/>
          <w:szCs w:val="26"/>
        </w:rPr>
        <w:t>Срок действия договора аренды:</w:t>
      </w:r>
      <w:r w:rsidRPr="0060408D">
        <w:rPr>
          <w:sz w:val="26"/>
          <w:szCs w:val="26"/>
        </w:rPr>
        <w:t xml:space="preserve"> 49 (сорок девять) лет.</w:t>
      </w:r>
    </w:p>
    <w:p w14:paraId="3495D23C" w14:textId="77777777" w:rsidR="008703B9" w:rsidRPr="0060408D" w:rsidRDefault="008703B9" w:rsidP="008703B9">
      <w:pPr>
        <w:pStyle w:val="western"/>
        <w:spacing w:before="0" w:beforeAutospacing="0"/>
        <w:ind w:firstLine="567"/>
        <w:rPr>
          <w:sz w:val="26"/>
          <w:szCs w:val="26"/>
        </w:rPr>
      </w:pPr>
    </w:p>
    <w:p w14:paraId="72AF1D36" w14:textId="77777777" w:rsidR="0060408D" w:rsidRPr="0060408D" w:rsidRDefault="0060408D" w:rsidP="006040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08D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Основание: </w:t>
      </w:r>
      <w:r w:rsidRPr="0060408D">
        <w:rPr>
          <w:rFonts w:ascii="Times New Roman" w:hAnsi="Times New Roman" w:cs="Times New Roman"/>
          <w:sz w:val="26"/>
          <w:szCs w:val="26"/>
        </w:rPr>
        <w:t>распоряжение Территориального управления Федерального агентства по управлению государственным имуществом в Иркутской области (далее – Территориальное управление) от 02.04.2020 № 38/30-к «О проведении аукционов на право заключения договоров аренды земельных участков, находящихся в федеральной собственности и составляющих Государственную казну Российской Федерации».</w:t>
      </w:r>
    </w:p>
    <w:p w14:paraId="4300A384" w14:textId="77777777" w:rsidR="0060408D" w:rsidRPr="0060408D" w:rsidRDefault="0060408D" w:rsidP="006040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b/>
          <w:sz w:val="26"/>
          <w:szCs w:val="26"/>
        </w:rPr>
        <w:t>Организатор аукциона:</w:t>
      </w:r>
      <w:r w:rsidRPr="0060408D">
        <w:rPr>
          <w:rFonts w:ascii="Times New Roman" w:hAnsi="Times New Roman" w:cs="Times New Roman"/>
          <w:sz w:val="26"/>
          <w:szCs w:val="26"/>
        </w:rPr>
        <w:t xml:space="preserve"> </w:t>
      </w:r>
      <w:r w:rsidRPr="0060408D">
        <w:rPr>
          <w:rFonts w:ascii="Times New Roman" w:hAnsi="Times New Roman" w:cs="Times New Roman"/>
          <w:bCs/>
          <w:sz w:val="26"/>
          <w:szCs w:val="26"/>
        </w:rPr>
        <w:t>Территориальное управление Федерального агентства по управлению государственным имуществом в Иркутской области.</w:t>
      </w:r>
    </w:p>
    <w:p w14:paraId="0A8DE562" w14:textId="77777777" w:rsidR="00910C85" w:rsidRPr="0060408D" w:rsidRDefault="00910C85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00A59FB2" w14:textId="77777777" w:rsidR="0037763C" w:rsidRPr="0060408D" w:rsidRDefault="00A77A71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60408D">
        <w:rPr>
          <w:b/>
          <w:sz w:val="26"/>
          <w:szCs w:val="26"/>
        </w:rPr>
        <w:t>Начальн</w:t>
      </w:r>
      <w:r w:rsidR="00F60676" w:rsidRPr="0060408D">
        <w:rPr>
          <w:b/>
          <w:sz w:val="26"/>
          <w:szCs w:val="26"/>
        </w:rPr>
        <w:t xml:space="preserve">ая цена </w:t>
      </w:r>
      <w:r w:rsidR="00007D0C" w:rsidRPr="0060408D">
        <w:rPr>
          <w:b/>
          <w:sz w:val="26"/>
          <w:szCs w:val="26"/>
        </w:rPr>
        <w:t xml:space="preserve">предмета </w:t>
      </w:r>
      <w:r w:rsidR="00F60676" w:rsidRPr="0060408D">
        <w:rPr>
          <w:b/>
          <w:sz w:val="26"/>
          <w:szCs w:val="26"/>
        </w:rPr>
        <w:t>аукциона</w:t>
      </w:r>
      <w:r w:rsidR="00F433E2" w:rsidRPr="0060408D">
        <w:rPr>
          <w:b/>
          <w:sz w:val="26"/>
          <w:szCs w:val="26"/>
        </w:rPr>
        <w:t>:</w:t>
      </w:r>
      <w:r w:rsidR="00F60676" w:rsidRPr="0060408D">
        <w:rPr>
          <w:b/>
          <w:sz w:val="26"/>
          <w:szCs w:val="26"/>
        </w:rPr>
        <w:t xml:space="preserve"> </w:t>
      </w:r>
    </w:p>
    <w:p w14:paraId="6CEC20E4" w14:textId="77777777" w:rsidR="00EA4FB1" w:rsidRPr="0060408D" w:rsidRDefault="00EA4FB1" w:rsidP="00D91F54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60408D">
        <w:rPr>
          <w:b/>
          <w:sz w:val="26"/>
          <w:szCs w:val="26"/>
        </w:rPr>
        <w:t xml:space="preserve">Лот № 4 </w:t>
      </w:r>
    </w:p>
    <w:p w14:paraId="39B6B1A2" w14:textId="77777777" w:rsidR="001B17DB" w:rsidRPr="0060408D" w:rsidRDefault="001B17DB" w:rsidP="001B17DB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- </w:t>
      </w:r>
      <w:r w:rsidR="00FB20A1" w:rsidRPr="0060408D">
        <w:rPr>
          <w:sz w:val="26"/>
          <w:szCs w:val="26"/>
        </w:rPr>
        <w:t>221 439</w:t>
      </w:r>
      <w:r w:rsidRPr="0060408D">
        <w:rPr>
          <w:sz w:val="26"/>
          <w:szCs w:val="26"/>
        </w:rPr>
        <w:t xml:space="preserve"> руб. (</w:t>
      </w:r>
      <w:r w:rsidR="00FB20A1" w:rsidRPr="0060408D">
        <w:rPr>
          <w:sz w:val="26"/>
          <w:szCs w:val="26"/>
        </w:rPr>
        <w:t>двести двадцать одна тысяча четыреста тридцать девять рублей</w:t>
      </w:r>
      <w:r w:rsidRPr="0060408D">
        <w:rPr>
          <w:sz w:val="26"/>
          <w:szCs w:val="26"/>
        </w:rPr>
        <w:t>) - размер ежегодной арендной платы за земельный участок с кадастровым номером 38:</w:t>
      </w:r>
      <w:r w:rsidR="00FB20A1" w:rsidRPr="0060408D">
        <w:rPr>
          <w:sz w:val="26"/>
          <w:szCs w:val="26"/>
        </w:rPr>
        <w:t>31:000004:33</w:t>
      </w:r>
      <w:r w:rsidRPr="0060408D">
        <w:rPr>
          <w:sz w:val="26"/>
          <w:szCs w:val="26"/>
        </w:rPr>
        <w:t>, определена по результатам рыночной оценки стоимости права аренды в соответствии с требованиями Федерального закона от 29.07.2006 № 135-ФЗ «Об оценочной деятельности», оценка проведена ООО «</w:t>
      </w:r>
      <w:proofErr w:type="spellStart"/>
      <w:r w:rsidRPr="0060408D">
        <w:rPr>
          <w:sz w:val="26"/>
          <w:szCs w:val="26"/>
        </w:rPr>
        <w:t>АдвокатЪ</w:t>
      </w:r>
      <w:proofErr w:type="spellEnd"/>
      <w:r w:rsidRPr="0060408D">
        <w:rPr>
          <w:sz w:val="26"/>
          <w:szCs w:val="26"/>
        </w:rPr>
        <w:t>» на основании договора на оказание оценочных услуг с целью определения рыночной стоимости права аренды земельных участков, составляющие государственную казну Российской Федерации, расположенные на территории Иркутской области от 07.10.2019 отчет № 1-317.</w:t>
      </w:r>
    </w:p>
    <w:p w14:paraId="30C95AF6" w14:textId="77777777" w:rsidR="00FB20A1" w:rsidRPr="0060408D" w:rsidRDefault="00FB20A1" w:rsidP="00D91F54">
      <w:pPr>
        <w:pStyle w:val="western"/>
        <w:spacing w:before="0" w:beforeAutospacing="0"/>
        <w:ind w:firstLine="567"/>
        <w:rPr>
          <w:sz w:val="26"/>
          <w:szCs w:val="26"/>
        </w:rPr>
      </w:pPr>
    </w:p>
    <w:p w14:paraId="37B3514E" w14:textId="77777777" w:rsidR="0037763C" w:rsidRPr="0060408D" w:rsidRDefault="00340B2F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60408D">
        <w:rPr>
          <w:b/>
          <w:bCs/>
          <w:sz w:val="26"/>
          <w:szCs w:val="26"/>
        </w:rPr>
        <w:t xml:space="preserve"> </w:t>
      </w:r>
      <w:r w:rsidR="00DA4B32" w:rsidRPr="0060408D">
        <w:rPr>
          <w:b/>
          <w:bCs/>
          <w:sz w:val="26"/>
          <w:szCs w:val="26"/>
        </w:rPr>
        <w:t>«</w:t>
      </w:r>
      <w:r w:rsidR="00A77A71" w:rsidRPr="0060408D">
        <w:rPr>
          <w:b/>
          <w:bCs/>
          <w:sz w:val="26"/>
          <w:szCs w:val="26"/>
        </w:rPr>
        <w:t>Шаг аукциона»</w:t>
      </w:r>
      <w:r w:rsidR="00F433E2" w:rsidRPr="0060408D">
        <w:rPr>
          <w:b/>
          <w:bCs/>
          <w:sz w:val="26"/>
          <w:szCs w:val="26"/>
        </w:rPr>
        <w:t>:</w:t>
      </w:r>
      <w:r w:rsidR="00FF4013" w:rsidRPr="0060408D">
        <w:rPr>
          <w:bCs/>
          <w:sz w:val="26"/>
          <w:szCs w:val="26"/>
        </w:rPr>
        <w:t xml:space="preserve"> </w:t>
      </w:r>
    </w:p>
    <w:p w14:paraId="7542F12E" w14:textId="77777777" w:rsidR="00A77A71" w:rsidRPr="0060408D" w:rsidRDefault="00330921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60408D">
        <w:rPr>
          <w:bCs/>
          <w:sz w:val="26"/>
          <w:szCs w:val="26"/>
        </w:rPr>
        <w:t xml:space="preserve">3% (три процента) от </w:t>
      </w:r>
      <w:r w:rsidR="00A77A71" w:rsidRPr="0060408D">
        <w:rPr>
          <w:sz w:val="26"/>
          <w:szCs w:val="26"/>
        </w:rPr>
        <w:t>начально</w:t>
      </w:r>
      <w:r w:rsidR="00853D1D" w:rsidRPr="0060408D">
        <w:rPr>
          <w:sz w:val="26"/>
          <w:szCs w:val="26"/>
        </w:rPr>
        <w:t>й</w:t>
      </w:r>
      <w:r w:rsidR="00A77A71" w:rsidRPr="0060408D">
        <w:rPr>
          <w:sz w:val="26"/>
          <w:szCs w:val="26"/>
        </w:rPr>
        <w:t xml:space="preserve"> </w:t>
      </w:r>
      <w:r w:rsidR="00853D1D" w:rsidRPr="0060408D">
        <w:rPr>
          <w:sz w:val="26"/>
          <w:szCs w:val="26"/>
        </w:rPr>
        <w:t>цены предмета аукциона</w:t>
      </w:r>
      <w:r w:rsidR="00E772C9" w:rsidRPr="0060408D">
        <w:rPr>
          <w:sz w:val="26"/>
          <w:szCs w:val="26"/>
        </w:rPr>
        <w:t>:</w:t>
      </w:r>
      <w:r w:rsidR="00A77A71" w:rsidRPr="0060408D">
        <w:rPr>
          <w:bCs/>
          <w:sz w:val="26"/>
          <w:szCs w:val="26"/>
        </w:rPr>
        <w:t xml:space="preserve"> </w:t>
      </w:r>
    </w:p>
    <w:p w14:paraId="242B555E" w14:textId="77777777" w:rsidR="00EA4FB1" w:rsidRPr="0060408D" w:rsidRDefault="00EA4FB1" w:rsidP="00330921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4 – </w:t>
      </w:r>
      <w:r w:rsidR="00DF2414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6 643,17</w:t>
      </w:r>
      <w:r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 (</w:t>
      </w:r>
      <w:r w:rsidR="00DF2414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шесть тысяч шестьсот сорок три рубля семнадцать копеек</w:t>
      </w:r>
      <w:r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14:paraId="2D76C11B" w14:textId="77777777" w:rsidR="00B457BA" w:rsidRPr="0060408D" w:rsidRDefault="00B457BA" w:rsidP="00D91F54">
      <w:pPr>
        <w:pStyle w:val="western"/>
        <w:spacing w:before="0" w:beforeAutospacing="0"/>
        <w:ind w:firstLine="567"/>
        <w:rPr>
          <w:b/>
          <w:bCs/>
          <w:sz w:val="26"/>
          <w:szCs w:val="26"/>
        </w:rPr>
      </w:pPr>
    </w:p>
    <w:p w14:paraId="3FDAE700" w14:textId="77777777" w:rsidR="0037763C" w:rsidRPr="0060408D" w:rsidRDefault="00070746" w:rsidP="00D91F54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60408D">
        <w:rPr>
          <w:b/>
          <w:bCs/>
          <w:sz w:val="26"/>
          <w:szCs w:val="26"/>
        </w:rPr>
        <w:t>Размер задатка</w:t>
      </w:r>
      <w:r w:rsidR="00F433E2" w:rsidRPr="0060408D">
        <w:rPr>
          <w:b/>
          <w:bCs/>
          <w:sz w:val="26"/>
          <w:szCs w:val="26"/>
        </w:rPr>
        <w:t>:</w:t>
      </w:r>
      <w:r w:rsidRPr="0060408D">
        <w:rPr>
          <w:bCs/>
          <w:sz w:val="26"/>
          <w:szCs w:val="26"/>
        </w:rPr>
        <w:t xml:space="preserve"> </w:t>
      </w:r>
    </w:p>
    <w:p w14:paraId="4BDCBBB3" w14:textId="77777777" w:rsidR="005E491A" w:rsidRPr="0060408D" w:rsidRDefault="00070746" w:rsidP="00405085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60408D">
        <w:rPr>
          <w:bCs/>
          <w:sz w:val="26"/>
          <w:szCs w:val="26"/>
        </w:rPr>
        <w:t>20% (</w:t>
      </w:r>
      <w:r w:rsidR="00BC2E27" w:rsidRPr="0060408D">
        <w:rPr>
          <w:bCs/>
          <w:sz w:val="26"/>
          <w:szCs w:val="26"/>
        </w:rPr>
        <w:t>д</w:t>
      </w:r>
      <w:r w:rsidRPr="0060408D">
        <w:rPr>
          <w:bCs/>
          <w:sz w:val="26"/>
          <w:szCs w:val="26"/>
        </w:rPr>
        <w:t xml:space="preserve">вадцать процентов) от </w:t>
      </w:r>
      <w:r w:rsidR="00853D1D" w:rsidRPr="0060408D">
        <w:rPr>
          <w:sz w:val="26"/>
          <w:szCs w:val="26"/>
        </w:rPr>
        <w:t>начальной цены предмета аукциона</w:t>
      </w:r>
      <w:r w:rsidR="00E772C9" w:rsidRPr="0060408D">
        <w:rPr>
          <w:bCs/>
          <w:sz w:val="26"/>
          <w:szCs w:val="26"/>
        </w:rPr>
        <w:t>:</w:t>
      </w:r>
    </w:p>
    <w:p w14:paraId="6E198D8D" w14:textId="77777777" w:rsidR="000511E2" w:rsidRPr="0060408D" w:rsidRDefault="005D62D9" w:rsidP="00E772C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4 – </w:t>
      </w:r>
      <w:r w:rsidR="002157C6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44 287,80</w:t>
      </w:r>
      <w:r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руб. </w:t>
      </w:r>
      <w:r w:rsidR="00617C64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3C5705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сорок четыре тысячи двести восемьдесят семь рублей восемьдесят копеек</w:t>
      </w:r>
      <w:r w:rsidR="005D12EE" w:rsidRPr="00604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14:paraId="65585E05" w14:textId="77777777" w:rsidR="00F76177" w:rsidRPr="0060408D" w:rsidRDefault="00F76177" w:rsidP="00E772C9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0A1BD324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sz w:val="26"/>
          <w:szCs w:val="26"/>
        </w:rPr>
        <w:lastRenderedPageBreak/>
        <w:t xml:space="preserve">Реквизиты для перечисления задатка: </w:t>
      </w:r>
      <w:r w:rsidRPr="0060408D">
        <w:rPr>
          <w:sz w:val="26"/>
          <w:szCs w:val="26"/>
        </w:rPr>
        <w:t>ИНН 3808270980 КПП 380801001</w:t>
      </w:r>
    </w:p>
    <w:p w14:paraId="687FC014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Cs/>
          <w:sz w:val="26"/>
          <w:szCs w:val="26"/>
        </w:rPr>
      </w:pPr>
      <w:r w:rsidRPr="0060408D">
        <w:rPr>
          <w:sz w:val="26"/>
          <w:szCs w:val="26"/>
        </w:rPr>
        <w:t>Получатель: УФК ПО ИРКУТСКОЙ ОБЛАСТИ (ТУ РОСИМУЩЕСТВА В ИРКУТСКОЙ ОБЛАСТИ) Л/С 05341F93800, р/с 40302810950041080001 ОТДЕЛЕНИЕ ИРКУТСК, БИК 042520001, ОКТМО 25701000.</w:t>
      </w:r>
    </w:p>
    <w:p w14:paraId="07F89B5B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Назначение платежа: </w:t>
      </w:r>
      <w:r w:rsidRPr="0060408D">
        <w:rPr>
          <w:i/>
          <w:sz w:val="26"/>
          <w:szCs w:val="26"/>
        </w:rPr>
        <w:t>«Задаток для участия в аукционе на право заключения договора аренды земельного участка по лоту № ЛОТА»</w:t>
      </w:r>
      <w:r w:rsidRPr="0060408D">
        <w:rPr>
          <w:sz w:val="26"/>
          <w:szCs w:val="26"/>
        </w:rPr>
        <w:t xml:space="preserve">. </w:t>
      </w:r>
    </w:p>
    <w:p w14:paraId="676CAE99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Задаток должен поступить на указанный счет не позднее 08.05.2020.</w:t>
      </w:r>
    </w:p>
    <w:p w14:paraId="4F731ACB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Задаток:</w:t>
      </w:r>
    </w:p>
    <w:p w14:paraId="0DD7B737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- возвращается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14:paraId="279C67D0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14:paraId="36475E32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- не возвращается лицам, не заключившим в установленном порядке договор аренды земельного участка, вследствие уклонения от заключения договора.</w:t>
      </w:r>
    </w:p>
    <w:p w14:paraId="6AF57084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b/>
          <w:sz w:val="26"/>
          <w:szCs w:val="26"/>
        </w:rPr>
        <w:t>Прием заявок на участие в аукционе осуществляется</w:t>
      </w:r>
      <w:r w:rsidRPr="0060408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4EA5550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 xml:space="preserve">По адресу: г. Иркутск, ул. Российская, 17, </w:t>
      </w:r>
      <w:proofErr w:type="spellStart"/>
      <w:r w:rsidRPr="0060408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0408D">
        <w:rPr>
          <w:rFonts w:ascii="Times New Roman" w:hAnsi="Times New Roman" w:cs="Times New Roman"/>
          <w:sz w:val="26"/>
          <w:szCs w:val="26"/>
        </w:rPr>
        <w:t>. 421 с 06.04.2020 по 08.05.2020 в рабочие дни с 10</w:t>
      </w:r>
      <w:r w:rsidRPr="0060408D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60408D">
        <w:rPr>
          <w:rFonts w:ascii="Times New Roman" w:hAnsi="Times New Roman" w:cs="Times New Roman"/>
          <w:sz w:val="26"/>
          <w:szCs w:val="26"/>
        </w:rPr>
        <w:t>часов до 13</w:t>
      </w:r>
      <w:r w:rsidRPr="0060408D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60408D">
        <w:rPr>
          <w:rFonts w:ascii="Times New Roman" w:hAnsi="Times New Roman" w:cs="Times New Roman"/>
          <w:sz w:val="26"/>
          <w:szCs w:val="26"/>
        </w:rPr>
        <w:t xml:space="preserve"> часов или по электронной почте организатора аукционов: </w:t>
      </w:r>
      <w:hyperlink r:id="rId7" w:history="1">
        <w:r w:rsidRPr="006040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0408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040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tu</w:t>
        </w:r>
        <w:proofErr w:type="spellEnd"/>
        <w:r w:rsidRPr="0060408D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proofErr w:type="spellStart"/>
        <w:r w:rsidRPr="006040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rosim</w:t>
        </w:r>
        <w:proofErr w:type="spellEnd"/>
        <w:r w:rsidRPr="0060408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408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0408D">
        <w:rPr>
          <w:rFonts w:ascii="Times New Roman" w:hAnsi="Times New Roman" w:cs="Times New Roman"/>
          <w:sz w:val="26"/>
          <w:szCs w:val="26"/>
        </w:rPr>
        <w:t xml:space="preserve"> в рабочие дни в тоже время.</w:t>
      </w:r>
    </w:p>
    <w:p w14:paraId="0CD7C47E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tu38.rosim.ru, www.torgi.gov.ru. </w:t>
      </w:r>
    </w:p>
    <w:p w14:paraId="4C99D4DD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Для участия в аукционе заявители представляют (лично или через своего представителя):</w:t>
      </w:r>
    </w:p>
    <w:p w14:paraId="4487F9E0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F89ED2E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14:paraId="595CB947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53CC224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14:paraId="16F0C7C1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08D">
        <w:rPr>
          <w:rFonts w:ascii="Times New Roman" w:hAnsi="Times New Roman" w:cs="Times New Roman"/>
          <w:b/>
          <w:sz w:val="26"/>
          <w:szCs w:val="26"/>
        </w:rPr>
        <w:t xml:space="preserve">В случае подачи заявки на электронную почту организатора торгов, </w:t>
      </w:r>
      <w:r w:rsidRPr="0060408D">
        <w:rPr>
          <w:rFonts w:ascii="Times New Roman" w:hAnsi="Times New Roman" w:cs="Times New Roman"/>
          <w:sz w:val="26"/>
          <w:szCs w:val="26"/>
        </w:rPr>
        <w:t>заявка на участие в аукционе должна быть представлена в виде скан-образа подписанной заявителем заявки с приложением скан-образов необходимых документов (в теме письма необходимо указать «Заявка для участия в аукционе на право заключения договора аренды земельного участка по лоту № ЛОТА»).</w:t>
      </w:r>
    </w:p>
    <w:p w14:paraId="2E2C0770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 xml:space="preserve"> Один заявитель вправе подать только одну заявку на участие в аукционе.</w:t>
      </w:r>
    </w:p>
    <w:p w14:paraId="6A2622BC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540F7856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14:paraId="7088669D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BD57A0A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sz w:val="26"/>
          <w:szCs w:val="26"/>
        </w:rPr>
        <w:t>Срок принятия решения об отказе в проведении торгов:</w:t>
      </w:r>
      <w:r w:rsidRPr="0060408D">
        <w:rPr>
          <w:sz w:val="26"/>
          <w:szCs w:val="26"/>
        </w:rPr>
        <w:t xml:space="preserve"> организатор аукциона вправе отказаться от проведения аукциона не позднее чем за три </w:t>
      </w:r>
      <w:proofErr w:type="gramStart"/>
      <w:r w:rsidRPr="0060408D">
        <w:rPr>
          <w:sz w:val="26"/>
          <w:szCs w:val="26"/>
        </w:rPr>
        <w:t>дня  до</w:t>
      </w:r>
      <w:proofErr w:type="gramEnd"/>
      <w:r w:rsidRPr="0060408D">
        <w:rPr>
          <w:sz w:val="26"/>
          <w:szCs w:val="26"/>
        </w:rPr>
        <w:t xml:space="preserve"> даты его проведения.</w:t>
      </w:r>
      <w:r w:rsidRPr="0060408D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60408D">
        <w:rPr>
          <w:sz w:val="26"/>
          <w:szCs w:val="26"/>
        </w:rPr>
        <w:t xml:space="preserve">Извещение об отказе в проведении аукциона размещается на </w:t>
      </w:r>
      <w:proofErr w:type="gramStart"/>
      <w:r w:rsidRPr="0060408D">
        <w:rPr>
          <w:sz w:val="26"/>
          <w:szCs w:val="26"/>
        </w:rPr>
        <w:t xml:space="preserve">сайтах:   </w:t>
      </w:r>
      <w:proofErr w:type="gramEnd"/>
      <w:r w:rsidRPr="0060408D">
        <w:rPr>
          <w:sz w:val="26"/>
          <w:szCs w:val="26"/>
        </w:rPr>
        <w:t xml:space="preserve">                tu38.rosim.ru, www.torgi.gov.ru</w:t>
      </w:r>
      <w:r w:rsidRPr="0060408D">
        <w:rPr>
          <w:color w:val="auto"/>
          <w:sz w:val="26"/>
          <w:szCs w:val="26"/>
        </w:rPr>
        <w:t xml:space="preserve">. </w:t>
      </w:r>
      <w:r w:rsidRPr="0060408D">
        <w:rPr>
          <w:sz w:val="26"/>
          <w:szCs w:val="26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задатки.</w:t>
      </w:r>
    </w:p>
    <w:p w14:paraId="07B7A5C8" w14:textId="77777777" w:rsidR="0060408D" w:rsidRPr="0060408D" w:rsidRDefault="0060408D" w:rsidP="006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08D">
        <w:rPr>
          <w:rFonts w:ascii="Times New Roman" w:hAnsi="Times New Roman" w:cs="Times New Roman"/>
          <w:b/>
          <w:sz w:val="26"/>
          <w:szCs w:val="26"/>
        </w:rPr>
        <w:lastRenderedPageBreak/>
        <w:t>Дата и время окончания приема заявок:</w:t>
      </w:r>
      <w:r w:rsidRPr="0060408D">
        <w:rPr>
          <w:rFonts w:ascii="Times New Roman" w:hAnsi="Times New Roman" w:cs="Times New Roman"/>
          <w:sz w:val="26"/>
          <w:szCs w:val="26"/>
        </w:rPr>
        <w:t xml:space="preserve"> 08.05.2020 в 13</w:t>
      </w:r>
      <w:r w:rsidRPr="0060408D"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60408D">
        <w:rPr>
          <w:rFonts w:ascii="Times New Roman" w:hAnsi="Times New Roman" w:cs="Times New Roman"/>
          <w:sz w:val="26"/>
          <w:szCs w:val="26"/>
        </w:rPr>
        <w:t>часов.</w:t>
      </w:r>
    </w:p>
    <w:p w14:paraId="2B5F9C76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pacing w:val="2"/>
          <w:sz w:val="26"/>
          <w:szCs w:val="26"/>
        </w:rPr>
      </w:pPr>
      <w:r w:rsidRPr="0060408D">
        <w:rPr>
          <w:b/>
          <w:sz w:val="26"/>
          <w:szCs w:val="26"/>
        </w:rPr>
        <w:t>Дата, время и место о</w:t>
      </w:r>
      <w:r w:rsidRPr="0060408D">
        <w:rPr>
          <w:b/>
          <w:spacing w:val="2"/>
          <w:sz w:val="26"/>
          <w:szCs w:val="26"/>
        </w:rPr>
        <w:t>пределения участников аукциона:</w:t>
      </w:r>
      <w:r w:rsidRPr="0060408D">
        <w:rPr>
          <w:spacing w:val="2"/>
          <w:sz w:val="26"/>
          <w:szCs w:val="26"/>
        </w:rPr>
        <w:t xml:space="preserve"> 12.05.2020 в 11</w:t>
      </w:r>
      <w:r w:rsidRPr="0060408D">
        <w:rPr>
          <w:spacing w:val="2"/>
          <w:sz w:val="26"/>
          <w:szCs w:val="26"/>
          <w:vertAlign w:val="superscript"/>
        </w:rPr>
        <w:t>00</w:t>
      </w:r>
      <w:r w:rsidRPr="0060408D">
        <w:rPr>
          <w:spacing w:val="2"/>
          <w:sz w:val="26"/>
          <w:szCs w:val="26"/>
        </w:rPr>
        <w:t xml:space="preserve"> часов по адресу: г. Иркутск,</w:t>
      </w:r>
      <w:r w:rsidRPr="0060408D">
        <w:rPr>
          <w:sz w:val="26"/>
          <w:szCs w:val="26"/>
        </w:rPr>
        <w:t xml:space="preserve"> ул. Российская, 17, </w:t>
      </w:r>
      <w:proofErr w:type="spellStart"/>
      <w:r w:rsidRPr="0060408D">
        <w:rPr>
          <w:sz w:val="26"/>
          <w:szCs w:val="26"/>
        </w:rPr>
        <w:t>каб</w:t>
      </w:r>
      <w:proofErr w:type="spellEnd"/>
      <w:r w:rsidRPr="0060408D">
        <w:rPr>
          <w:sz w:val="26"/>
          <w:szCs w:val="26"/>
        </w:rPr>
        <w:t>. 429.</w:t>
      </w:r>
      <w:r w:rsidRPr="0060408D">
        <w:rPr>
          <w:spacing w:val="2"/>
          <w:sz w:val="26"/>
          <w:szCs w:val="26"/>
        </w:rPr>
        <w:t xml:space="preserve"> </w:t>
      </w:r>
    </w:p>
    <w:p w14:paraId="0E021431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К участию в аукционе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</w:t>
      </w:r>
      <w:proofErr w:type="gramStart"/>
      <w:r w:rsidRPr="0060408D">
        <w:rPr>
          <w:sz w:val="26"/>
          <w:szCs w:val="26"/>
        </w:rPr>
        <w:t>участия  в</w:t>
      </w:r>
      <w:proofErr w:type="gramEnd"/>
      <w:r w:rsidRPr="0060408D">
        <w:rPr>
          <w:sz w:val="26"/>
          <w:szCs w:val="26"/>
        </w:rPr>
        <w:t xml:space="preserve"> аукционе. </w:t>
      </w:r>
    </w:p>
    <w:p w14:paraId="00CD4D8F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Организатор аукциона ведет протокол рассмотрения заявок на участие в аукционе,               в котором содержатся сведения о заявителях, допущенных к участию в аукционе 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               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</w:t>
      </w:r>
      <w:r>
        <w:rPr>
          <w:sz w:val="26"/>
          <w:szCs w:val="26"/>
        </w:rPr>
        <w:t>их рассмотрения</w:t>
      </w:r>
      <w:r w:rsidRPr="0060408D">
        <w:rPr>
          <w:sz w:val="26"/>
          <w:szCs w:val="26"/>
        </w:rPr>
        <w:t xml:space="preserve"> и размещается на сайтах: </w:t>
      </w:r>
      <w:r w:rsidRPr="0060408D">
        <w:rPr>
          <w:color w:val="auto"/>
          <w:sz w:val="26"/>
          <w:szCs w:val="26"/>
        </w:rPr>
        <w:t xml:space="preserve">tu38.rosim.ru, </w:t>
      </w:r>
      <w:r w:rsidRPr="0060408D">
        <w:rPr>
          <w:sz w:val="26"/>
          <w:szCs w:val="26"/>
        </w:rPr>
        <w:t>www.torgi.gov.ru не позднее чем на следующий день после дня подписания протокола.</w:t>
      </w:r>
    </w:p>
    <w:p w14:paraId="5F250B70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Заявителям, признанным участниками аукциона, и заявителям, не допущенным                      к участию в аукционе, организатор аукциона направляет уведомления о принятых                         в отношении них решениях не позднее дня, следующего после дня подписания протокола.</w:t>
      </w:r>
    </w:p>
    <w:p w14:paraId="2B34B323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                   из которых передается победителю аукциона, а второй остается у организатора аукциона. </w:t>
      </w:r>
    </w:p>
    <w:p w14:paraId="1FC916CA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Протокол о результатах аукциона размещается на сайтах </w:t>
      </w:r>
      <w:r w:rsidRPr="0060408D">
        <w:rPr>
          <w:color w:val="auto"/>
          <w:sz w:val="26"/>
          <w:szCs w:val="26"/>
        </w:rPr>
        <w:t xml:space="preserve">tu38.rosim.ru, </w:t>
      </w:r>
      <w:hyperlink r:id="rId8" w:history="1">
        <w:r w:rsidRPr="0060408D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 w:rsidRPr="0060408D">
        <w:rPr>
          <w:rStyle w:val="a4"/>
          <w:color w:val="auto"/>
          <w:sz w:val="26"/>
          <w:szCs w:val="26"/>
          <w:u w:val="none"/>
        </w:rPr>
        <w:t xml:space="preserve"> </w:t>
      </w:r>
      <w:r w:rsidRPr="0060408D">
        <w:rPr>
          <w:sz w:val="26"/>
          <w:szCs w:val="26"/>
        </w:rPr>
        <w:t>в течение одного рабочего дня со дня подписания данного протокола.</w:t>
      </w:r>
    </w:p>
    <w:p w14:paraId="007C0B65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31CDC429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Аукцион признается несостоявшимся в случаях:</w:t>
      </w:r>
    </w:p>
    <w:p w14:paraId="3DEB21A7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                       к участию в аукционе и признании участником аукциона только одного заявителя;</w:t>
      </w:r>
    </w:p>
    <w:p w14:paraId="0076D0F6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693B1B85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B9BB954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Территориальное управление обязано направить:</w:t>
      </w:r>
    </w:p>
    <w:p w14:paraId="40217BB2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 - в случае, если аукцион признан несостоявшимся, заявителю, признанному единственным участником аукциона, заявителю, подавшему единственную заявку на участие, соответствующую всем требованиям указанным в извещении о проведении аукциона, условиям аукциона, три экземпляра подписанного проекта договора аренды земельного участка, в течение десяти дней со дня подписания протокола рассмотрения заявок. Размер ежегодной арендной платы определяется в </w:t>
      </w:r>
      <w:proofErr w:type="gramStart"/>
      <w:r w:rsidRPr="0060408D">
        <w:rPr>
          <w:sz w:val="26"/>
          <w:szCs w:val="26"/>
        </w:rPr>
        <w:t>размере,  равном</w:t>
      </w:r>
      <w:proofErr w:type="gramEnd"/>
      <w:r w:rsidRPr="0060408D">
        <w:rPr>
          <w:sz w:val="26"/>
          <w:szCs w:val="26"/>
        </w:rPr>
        <w:t xml:space="preserve"> начальной цене предмета аукциона;</w:t>
      </w:r>
    </w:p>
    <w:p w14:paraId="5F932DA2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-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                в десятидневный срок со дня составления протокола о результатах аукциона. Размер </w:t>
      </w:r>
      <w:r w:rsidRPr="0060408D">
        <w:rPr>
          <w:sz w:val="26"/>
          <w:szCs w:val="26"/>
        </w:rPr>
        <w:lastRenderedPageBreak/>
        <w:t>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аукциона.</w:t>
      </w:r>
    </w:p>
    <w:p w14:paraId="2C4A951E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</w:t>
      </w:r>
      <w:proofErr w:type="gramStart"/>
      <w:r w:rsidRPr="0060408D">
        <w:rPr>
          <w:sz w:val="26"/>
          <w:szCs w:val="26"/>
        </w:rPr>
        <w:t xml:space="preserve">сайтах:  </w:t>
      </w:r>
      <w:r w:rsidRPr="0060408D">
        <w:rPr>
          <w:color w:val="auto"/>
          <w:sz w:val="26"/>
          <w:szCs w:val="26"/>
        </w:rPr>
        <w:t>tu38.rosim.ru</w:t>
      </w:r>
      <w:proofErr w:type="gramEnd"/>
      <w:r w:rsidRPr="0060408D">
        <w:rPr>
          <w:color w:val="auto"/>
          <w:sz w:val="26"/>
          <w:szCs w:val="26"/>
        </w:rPr>
        <w:t xml:space="preserve">, </w:t>
      </w:r>
      <w:hyperlink r:id="rId9" w:history="1">
        <w:r w:rsidRPr="0060408D">
          <w:rPr>
            <w:rStyle w:val="a4"/>
            <w:color w:val="auto"/>
            <w:sz w:val="26"/>
            <w:szCs w:val="26"/>
            <w:u w:val="none"/>
          </w:rPr>
          <w:t>www.torgi.gov.ru</w:t>
        </w:r>
      </w:hyperlink>
      <w:r w:rsidRPr="0060408D">
        <w:rPr>
          <w:sz w:val="26"/>
          <w:szCs w:val="26"/>
        </w:rPr>
        <w:t>.</w:t>
      </w:r>
    </w:p>
    <w:p w14:paraId="44475DA4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 и не представил в уполномоченный орган договор. При этом условия повторного аукциона могут быть изменены.</w:t>
      </w:r>
    </w:p>
    <w:p w14:paraId="00E029D5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Если договор аренды земельного участка в течение тридцати дней со дня направления победителю аукциона проекта договора не был им подписан и </w:t>
      </w:r>
      <w:proofErr w:type="gramStart"/>
      <w:r w:rsidRPr="0060408D">
        <w:rPr>
          <w:sz w:val="26"/>
          <w:szCs w:val="26"/>
        </w:rPr>
        <w:t>представлен  в</w:t>
      </w:r>
      <w:proofErr w:type="gramEnd"/>
      <w:r w:rsidRPr="0060408D">
        <w:rPr>
          <w:sz w:val="26"/>
          <w:szCs w:val="26"/>
        </w:rPr>
        <w:t xml:space="preserve">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32B18E45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образом. </w:t>
      </w:r>
    </w:p>
    <w:p w14:paraId="60ABC841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sz w:val="26"/>
          <w:szCs w:val="26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заключается договор и которые уклонились от его заключения, включаются в реестр недобросовестных участников аукциона.</w:t>
      </w:r>
    </w:p>
    <w:p w14:paraId="392E4D21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sz w:val="26"/>
          <w:szCs w:val="26"/>
        </w:rPr>
        <w:t xml:space="preserve">Дата, время и место проведения аукциона: </w:t>
      </w:r>
      <w:r w:rsidRPr="0060408D">
        <w:rPr>
          <w:sz w:val="26"/>
          <w:szCs w:val="26"/>
        </w:rPr>
        <w:t xml:space="preserve">13.05.2020 в </w:t>
      </w:r>
      <w:proofErr w:type="gramStart"/>
      <w:r w:rsidRPr="0060408D">
        <w:rPr>
          <w:spacing w:val="2"/>
          <w:sz w:val="26"/>
          <w:szCs w:val="26"/>
        </w:rPr>
        <w:t>11</w:t>
      </w:r>
      <w:r w:rsidRPr="0060408D">
        <w:rPr>
          <w:spacing w:val="2"/>
          <w:sz w:val="26"/>
          <w:szCs w:val="26"/>
          <w:vertAlign w:val="superscript"/>
        </w:rPr>
        <w:t>00</w:t>
      </w:r>
      <w:r w:rsidRPr="0060408D">
        <w:rPr>
          <w:spacing w:val="2"/>
          <w:sz w:val="26"/>
          <w:szCs w:val="26"/>
        </w:rPr>
        <w:t xml:space="preserve"> </w:t>
      </w:r>
      <w:r w:rsidRPr="0060408D">
        <w:rPr>
          <w:sz w:val="26"/>
          <w:szCs w:val="26"/>
        </w:rPr>
        <w:t xml:space="preserve"> по</w:t>
      </w:r>
      <w:proofErr w:type="gramEnd"/>
      <w:r w:rsidRPr="0060408D">
        <w:rPr>
          <w:sz w:val="26"/>
          <w:szCs w:val="26"/>
        </w:rPr>
        <w:t xml:space="preserve"> адресу: </w:t>
      </w:r>
      <w:r w:rsidRPr="0060408D">
        <w:rPr>
          <w:spacing w:val="2"/>
          <w:sz w:val="26"/>
          <w:szCs w:val="26"/>
        </w:rPr>
        <w:t xml:space="preserve">г. Иркутск, </w:t>
      </w:r>
      <w:r w:rsidRPr="0060408D">
        <w:rPr>
          <w:sz w:val="26"/>
          <w:szCs w:val="26"/>
        </w:rPr>
        <w:t xml:space="preserve">ул. Российская, 17, </w:t>
      </w:r>
      <w:proofErr w:type="spellStart"/>
      <w:r w:rsidRPr="0060408D">
        <w:rPr>
          <w:sz w:val="26"/>
          <w:szCs w:val="26"/>
        </w:rPr>
        <w:t>каб</w:t>
      </w:r>
      <w:proofErr w:type="spellEnd"/>
      <w:r w:rsidRPr="0060408D">
        <w:rPr>
          <w:sz w:val="26"/>
          <w:szCs w:val="26"/>
        </w:rPr>
        <w:t>. 429.</w:t>
      </w:r>
    </w:p>
    <w:p w14:paraId="4051AF2C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sz w:val="26"/>
          <w:szCs w:val="26"/>
        </w:rPr>
      </w:pPr>
      <w:r w:rsidRPr="0060408D">
        <w:rPr>
          <w:b/>
          <w:sz w:val="26"/>
          <w:szCs w:val="26"/>
        </w:rPr>
        <w:t>Подведение итогов аукциона</w:t>
      </w:r>
      <w:r w:rsidRPr="0060408D">
        <w:rPr>
          <w:sz w:val="26"/>
          <w:szCs w:val="26"/>
        </w:rPr>
        <w:t xml:space="preserve">: 13.05.2020 по адресу: г. Иркутск, ул. Российская, 17, </w:t>
      </w:r>
      <w:proofErr w:type="spellStart"/>
      <w:r w:rsidRPr="0060408D">
        <w:rPr>
          <w:sz w:val="26"/>
          <w:szCs w:val="26"/>
        </w:rPr>
        <w:t>каб</w:t>
      </w:r>
      <w:proofErr w:type="spellEnd"/>
      <w:r w:rsidRPr="0060408D">
        <w:rPr>
          <w:sz w:val="26"/>
          <w:szCs w:val="26"/>
        </w:rPr>
        <w:t>. 429 в течение одного часа после завершения аукциона.</w:t>
      </w:r>
    </w:p>
    <w:p w14:paraId="18BA1011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  <w:r w:rsidRPr="0060408D">
        <w:rPr>
          <w:b/>
          <w:sz w:val="26"/>
          <w:szCs w:val="26"/>
        </w:rPr>
        <w:t xml:space="preserve">С аукционной документацией, </w:t>
      </w:r>
      <w:proofErr w:type="gramStart"/>
      <w:r w:rsidRPr="0060408D">
        <w:rPr>
          <w:b/>
          <w:sz w:val="26"/>
          <w:szCs w:val="26"/>
        </w:rPr>
        <w:t>заявкой  на</w:t>
      </w:r>
      <w:proofErr w:type="gramEnd"/>
      <w:r w:rsidRPr="0060408D">
        <w:rPr>
          <w:b/>
          <w:sz w:val="26"/>
          <w:szCs w:val="26"/>
        </w:rPr>
        <w:t xml:space="preserve"> участие в аукционе, проектом договора аренды земельного участка можно ознакомиться по адресу организатора аукциона и на сайтах:</w:t>
      </w:r>
      <w:r w:rsidRPr="0060408D">
        <w:rPr>
          <w:b/>
          <w:color w:val="auto"/>
          <w:sz w:val="26"/>
          <w:szCs w:val="26"/>
        </w:rPr>
        <w:t xml:space="preserve"> </w:t>
      </w:r>
      <w:hyperlink r:id="rId10" w:history="1">
        <w:r w:rsidRPr="0060408D">
          <w:rPr>
            <w:rStyle w:val="a4"/>
            <w:b/>
            <w:color w:val="auto"/>
            <w:sz w:val="26"/>
            <w:szCs w:val="26"/>
            <w:u w:val="none"/>
          </w:rPr>
          <w:t>www.torgi.gov.ru</w:t>
        </w:r>
      </w:hyperlink>
      <w:r w:rsidRPr="0060408D">
        <w:rPr>
          <w:b/>
          <w:color w:val="auto"/>
          <w:sz w:val="26"/>
          <w:szCs w:val="26"/>
        </w:rPr>
        <w:t>,</w:t>
      </w:r>
      <w:r w:rsidRPr="0060408D">
        <w:rPr>
          <w:b/>
          <w:sz w:val="26"/>
          <w:szCs w:val="26"/>
        </w:rPr>
        <w:t xml:space="preserve"> tu38.rosim.ru.</w:t>
      </w:r>
    </w:p>
    <w:p w14:paraId="350710ED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6B212924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72342A22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56415575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3785421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5A403BAC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6D3E0C79" w14:textId="77777777" w:rsidR="0060408D" w:rsidRPr="0060408D" w:rsidRDefault="0060408D" w:rsidP="0060408D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007179BE" w14:textId="77777777" w:rsidR="00950A94" w:rsidRPr="0060408D" w:rsidRDefault="00950A94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1C582433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7C717884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82949F1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530666A9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379D3F81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69A1719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0074EEC1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0F81F55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69D6C2B7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6EF8CCB8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59D29618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7ED4FC3E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4BDDDB72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1938873F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8A945C5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00E64DCB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1E431334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0E447D0C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747DFB74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20247B47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14:paraId="329A24D7" w14:textId="77777777" w:rsidR="009313DD" w:rsidRPr="0060408D" w:rsidRDefault="009313DD" w:rsidP="00DA0610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sectPr w:rsidR="009313DD" w:rsidRPr="0060408D" w:rsidSect="00BC2676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10B5" w14:textId="77777777" w:rsidR="001231B7" w:rsidRDefault="001231B7" w:rsidP="00D91F54">
      <w:pPr>
        <w:spacing w:line="240" w:lineRule="auto"/>
      </w:pPr>
      <w:r>
        <w:separator/>
      </w:r>
    </w:p>
  </w:endnote>
  <w:endnote w:type="continuationSeparator" w:id="0">
    <w:p w14:paraId="58FD94C4" w14:textId="77777777" w:rsidR="001231B7" w:rsidRDefault="001231B7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21F9" w14:textId="77777777" w:rsidR="001231B7" w:rsidRDefault="001231B7" w:rsidP="00D91F54">
      <w:pPr>
        <w:spacing w:line="240" w:lineRule="auto"/>
      </w:pPr>
      <w:r>
        <w:separator/>
      </w:r>
    </w:p>
  </w:footnote>
  <w:footnote w:type="continuationSeparator" w:id="0">
    <w:p w14:paraId="509415AD" w14:textId="77777777" w:rsidR="001231B7" w:rsidRDefault="001231B7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8E"/>
    <w:rsid w:val="000000A4"/>
    <w:rsid w:val="00007D0C"/>
    <w:rsid w:val="00013401"/>
    <w:rsid w:val="00015593"/>
    <w:rsid w:val="000511E2"/>
    <w:rsid w:val="00070746"/>
    <w:rsid w:val="00077C00"/>
    <w:rsid w:val="00084C97"/>
    <w:rsid w:val="00091817"/>
    <w:rsid w:val="000B446D"/>
    <w:rsid w:val="000D7B53"/>
    <w:rsid w:val="000E3732"/>
    <w:rsid w:val="000F0B58"/>
    <w:rsid w:val="00100136"/>
    <w:rsid w:val="00112F34"/>
    <w:rsid w:val="00113565"/>
    <w:rsid w:val="001169B0"/>
    <w:rsid w:val="001231B7"/>
    <w:rsid w:val="001463F2"/>
    <w:rsid w:val="00195EDF"/>
    <w:rsid w:val="001A1CCA"/>
    <w:rsid w:val="001B17DB"/>
    <w:rsid w:val="001B3983"/>
    <w:rsid w:val="00210D01"/>
    <w:rsid w:val="0021474C"/>
    <w:rsid w:val="002157C6"/>
    <w:rsid w:val="00217FAB"/>
    <w:rsid w:val="00253EDF"/>
    <w:rsid w:val="0026155B"/>
    <w:rsid w:val="00294110"/>
    <w:rsid w:val="002B7F53"/>
    <w:rsid w:val="002C2C62"/>
    <w:rsid w:val="002C5D4B"/>
    <w:rsid w:val="002D3DAD"/>
    <w:rsid w:val="00300516"/>
    <w:rsid w:val="003078DA"/>
    <w:rsid w:val="00325E5F"/>
    <w:rsid w:val="00330921"/>
    <w:rsid w:val="00340B2F"/>
    <w:rsid w:val="0034308F"/>
    <w:rsid w:val="00345386"/>
    <w:rsid w:val="00363DE9"/>
    <w:rsid w:val="003701EF"/>
    <w:rsid w:val="00371B8E"/>
    <w:rsid w:val="0037763C"/>
    <w:rsid w:val="00380372"/>
    <w:rsid w:val="00383553"/>
    <w:rsid w:val="003A3D0A"/>
    <w:rsid w:val="003B4B05"/>
    <w:rsid w:val="003C5705"/>
    <w:rsid w:val="003D0CC0"/>
    <w:rsid w:val="003E1085"/>
    <w:rsid w:val="003E3952"/>
    <w:rsid w:val="003E581F"/>
    <w:rsid w:val="003F23AA"/>
    <w:rsid w:val="00402BE3"/>
    <w:rsid w:val="00405085"/>
    <w:rsid w:val="004122EF"/>
    <w:rsid w:val="004218D9"/>
    <w:rsid w:val="00436742"/>
    <w:rsid w:val="00447528"/>
    <w:rsid w:val="004502C3"/>
    <w:rsid w:val="00455D51"/>
    <w:rsid w:val="00471D4A"/>
    <w:rsid w:val="00475BFE"/>
    <w:rsid w:val="00485676"/>
    <w:rsid w:val="00486AC7"/>
    <w:rsid w:val="00497E68"/>
    <w:rsid w:val="004B21FF"/>
    <w:rsid w:val="004C2660"/>
    <w:rsid w:val="004E6409"/>
    <w:rsid w:val="00520F86"/>
    <w:rsid w:val="00534BC1"/>
    <w:rsid w:val="00537FF1"/>
    <w:rsid w:val="0054034F"/>
    <w:rsid w:val="00540398"/>
    <w:rsid w:val="0054172E"/>
    <w:rsid w:val="00562930"/>
    <w:rsid w:val="0056732A"/>
    <w:rsid w:val="00594D5D"/>
    <w:rsid w:val="005A0686"/>
    <w:rsid w:val="005D12EE"/>
    <w:rsid w:val="005D62D9"/>
    <w:rsid w:val="005E20AD"/>
    <w:rsid w:val="005E491A"/>
    <w:rsid w:val="005E5237"/>
    <w:rsid w:val="006039E7"/>
    <w:rsid w:val="0060408D"/>
    <w:rsid w:val="00617C64"/>
    <w:rsid w:val="00627DFB"/>
    <w:rsid w:val="00636608"/>
    <w:rsid w:val="006427D6"/>
    <w:rsid w:val="006564F2"/>
    <w:rsid w:val="00671BE1"/>
    <w:rsid w:val="0067739A"/>
    <w:rsid w:val="006A31CA"/>
    <w:rsid w:val="006A63C4"/>
    <w:rsid w:val="006D4422"/>
    <w:rsid w:val="006E3122"/>
    <w:rsid w:val="006F1CE0"/>
    <w:rsid w:val="00717ED4"/>
    <w:rsid w:val="0073443C"/>
    <w:rsid w:val="00740063"/>
    <w:rsid w:val="00740D52"/>
    <w:rsid w:val="00752A7F"/>
    <w:rsid w:val="00762C2B"/>
    <w:rsid w:val="007C1128"/>
    <w:rsid w:val="007D791F"/>
    <w:rsid w:val="007E4367"/>
    <w:rsid w:val="007F32B1"/>
    <w:rsid w:val="007F4FF6"/>
    <w:rsid w:val="008174D8"/>
    <w:rsid w:val="008178DB"/>
    <w:rsid w:val="00823A5C"/>
    <w:rsid w:val="00837B48"/>
    <w:rsid w:val="008403B3"/>
    <w:rsid w:val="00850531"/>
    <w:rsid w:val="00853D1D"/>
    <w:rsid w:val="00856698"/>
    <w:rsid w:val="00861088"/>
    <w:rsid w:val="008703B9"/>
    <w:rsid w:val="00870AC6"/>
    <w:rsid w:val="008844BE"/>
    <w:rsid w:val="008854A4"/>
    <w:rsid w:val="008A5479"/>
    <w:rsid w:val="008A5F24"/>
    <w:rsid w:val="008B33FE"/>
    <w:rsid w:val="008C7CA6"/>
    <w:rsid w:val="008D7718"/>
    <w:rsid w:val="00910C85"/>
    <w:rsid w:val="00920606"/>
    <w:rsid w:val="00927E16"/>
    <w:rsid w:val="009313DD"/>
    <w:rsid w:val="00946D36"/>
    <w:rsid w:val="00950A94"/>
    <w:rsid w:val="00950BF5"/>
    <w:rsid w:val="00967AAC"/>
    <w:rsid w:val="00976646"/>
    <w:rsid w:val="00983AAB"/>
    <w:rsid w:val="00993666"/>
    <w:rsid w:val="009D32F6"/>
    <w:rsid w:val="009E71D4"/>
    <w:rsid w:val="00A15848"/>
    <w:rsid w:val="00A17F71"/>
    <w:rsid w:val="00A20E40"/>
    <w:rsid w:val="00A31D24"/>
    <w:rsid w:val="00A42F73"/>
    <w:rsid w:val="00A60A76"/>
    <w:rsid w:val="00A71239"/>
    <w:rsid w:val="00A77563"/>
    <w:rsid w:val="00A77A71"/>
    <w:rsid w:val="00A85F79"/>
    <w:rsid w:val="00A94474"/>
    <w:rsid w:val="00AA42C7"/>
    <w:rsid w:val="00AA55DA"/>
    <w:rsid w:val="00AD43C2"/>
    <w:rsid w:val="00B04B41"/>
    <w:rsid w:val="00B115F4"/>
    <w:rsid w:val="00B23123"/>
    <w:rsid w:val="00B30624"/>
    <w:rsid w:val="00B457BA"/>
    <w:rsid w:val="00B60352"/>
    <w:rsid w:val="00B64B1D"/>
    <w:rsid w:val="00B74E75"/>
    <w:rsid w:val="00B9696C"/>
    <w:rsid w:val="00BA3EF9"/>
    <w:rsid w:val="00BB1101"/>
    <w:rsid w:val="00BC2676"/>
    <w:rsid w:val="00BC2E27"/>
    <w:rsid w:val="00BE55C1"/>
    <w:rsid w:val="00C05804"/>
    <w:rsid w:val="00C3057F"/>
    <w:rsid w:val="00C31141"/>
    <w:rsid w:val="00C32E03"/>
    <w:rsid w:val="00C4446E"/>
    <w:rsid w:val="00C45FAB"/>
    <w:rsid w:val="00C555A9"/>
    <w:rsid w:val="00C563C1"/>
    <w:rsid w:val="00C95F5C"/>
    <w:rsid w:val="00CA1952"/>
    <w:rsid w:val="00CA691D"/>
    <w:rsid w:val="00CB3E22"/>
    <w:rsid w:val="00CB6871"/>
    <w:rsid w:val="00CB6FAE"/>
    <w:rsid w:val="00D104CC"/>
    <w:rsid w:val="00D4018B"/>
    <w:rsid w:val="00D43136"/>
    <w:rsid w:val="00D67108"/>
    <w:rsid w:val="00D91F54"/>
    <w:rsid w:val="00D94853"/>
    <w:rsid w:val="00DA0610"/>
    <w:rsid w:val="00DA261F"/>
    <w:rsid w:val="00DA4B32"/>
    <w:rsid w:val="00DB18ED"/>
    <w:rsid w:val="00DB3BE2"/>
    <w:rsid w:val="00DB7EB9"/>
    <w:rsid w:val="00DD2220"/>
    <w:rsid w:val="00DF1083"/>
    <w:rsid w:val="00DF2414"/>
    <w:rsid w:val="00E47E31"/>
    <w:rsid w:val="00E652B0"/>
    <w:rsid w:val="00E772C9"/>
    <w:rsid w:val="00E824D5"/>
    <w:rsid w:val="00EA4FB1"/>
    <w:rsid w:val="00EC7374"/>
    <w:rsid w:val="00F140A4"/>
    <w:rsid w:val="00F347E6"/>
    <w:rsid w:val="00F36B0E"/>
    <w:rsid w:val="00F433E2"/>
    <w:rsid w:val="00F57191"/>
    <w:rsid w:val="00F60676"/>
    <w:rsid w:val="00F76177"/>
    <w:rsid w:val="00F846C0"/>
    <w:rsid w:val="00F9698D"/>
    <w:rsid w:val="00FA1158"/>
    <w:rsid w:val="00FB20A1"/>
    <w:rsid w:val="00FB28F3"/>
    <w:rsid w:val="00FC15C2"/>
    <w:rsid w:val="00FE2A26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FB22"/>
  <w15:docId w15:val="{B94F0036-141E-4115-8093-B2BABBD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  <w:style w:type="paragraph" w:styleId="ad">
    <w:name w:val="List Paragraph"/>
    <w:basedOn w:val="a"/>
    <w:uiPriority w:val="34"/>
    <w:qFormat/>
    <w:rsid w:val="0092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38.ros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2FC0-46D0-4CB8-BF29-8D039E4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Горр Ирина Сергеевна</cp:lastModifiedBy>
  <cp:revision>5</cp:revision>
  <cp:lastPrinted>2020-04-02T03:07:00Z</cp:lastPrinted>
  <dcterms:created xsi:type="dcterms:W3CDTF">2020-04-03T02:43:00Z</dcterms:created>
  <dcterms:modified xsi:type="dcterms:W3CDTF">2020-04-10T03:58:00Z</dcterms:modified>
</cp:coreProperties>
</file>