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p w14:paraId="77558039" w14:textId="77777777" w:rsidR="00583184" w:rsidRPr="00DD44D1" w:rsidRDefault="00583184"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p>
    <w:bookmarkEnd w:id="0"/>
    <w:p w14:paraId="6CBAB9BC" w14:textId="35BF34FF"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6D5C03">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FC20C4">
        <w:rPr>
          <w:rFonts w:ascii="Times New Roman" w:eastAsia="Times New Roman" w:hAnsi="Times New Roman" w:cs="Times New Roman"/>
          <w:kern w:val="0"/>
          <w:lang w:eastAsia="ru-RU"/>
          <w14:ligatures w14:val="none"/>
        </w:rPr>
        <w:t>1</w:t>
      </w:r>
      <w:r w:rsidR="006D5C03" w:rsidRPr="006D5C03">
        <w:rPr>
          <w:rFonts w:ascii="Times New Roman" w:eastAsia="Times New Roman" w:hAnsi="Times New Roman" w:cs="Times New Roman"/>
          <w:kern w:val="0"/>
          <w:lang w:eastAsia="ru-RU"/>
          <w14:ligatures w14:val="none"/>
        </w:rPr>
        <w:t>3</w:t>
      </w:r>
      <w:r w:rsidRPr="006D5C03">
        <w:rPr>
          <w:rFonts w:ascii="Times New Roman" w:eastAsia="Times New Roman" w:hAnsi="Times New Roman" w:cs="Times New Roman"/>
          <w:kern w:val="0"/>
          <w:lang w:eastAsia="ru-RU"/>
          <w14:ligatures w14:val="none"/>
        </w:rPr>
        <w:t>.</w:t>
      </w:r>
      <w:r w:rsidR="00FC20C4">
        <w:rPr>
          <w:rFonts w:ascii="Times New Roman" w:eastAsia="Times New Roman" w:hAnsi="Times New Roman" w:cs="Times New Roman"/>
          <w:kern w:val="0"/>
          <w:lang w:eastAsia="ru-RU"/>
          <w14:ligatures w14:val="none"/>
        </w:rPr>
        <w:t>01</w:t>
      </w:r>
      <w:r w:rsidRPr="006D5C03">
        <w:rPr>
          <w:rFonts w:ascii="Times New Roman" w:eastAsia="Times New Roman" w:hAnsi="Times New Roman" w:cs="Times New Roman"/>
          <w:kern w:val="0"/>
          <w:lang w:eastAsia="ru-RU"/>
          <w14:ligatures w14:val="none"/>
        </w:rPr>
        <w:t>.20</w:t>
      </w:r>
      <w:r w:rsidR="00A92AA3" w:rsidRPr="006D5C03">
        <w:rPr>
          <w:rFonts w:ascii="Times New Roman" w:eastAsia="Times New Roman" w:hAnsi="Times New Roman" w:cs="Times New Roman"/>
          <w:kern w:val="0"/>
          <w:lang w:eastAsia="ru-RU"/>
          <w14:ligatures w14:val="none"/>
        </w:rPr>
        <w:t>2</w:t>
      </w:r>
      <w:r w:rsidR="00FC20C4">
        <w:rPr>
          <w:rFonts w:ascii="Times New Roman" w:eastAsia="Times New Roman" w:hAnsi="Times New Roman" w:cs="Times New Roman"/>
          <w:kern w:val="0"/>
          <w:lang w:eastAsia="ru-RU"/>
          <w14:ligatures w14:val="none"/>
        </w:rPr>
        <w:t>6</w:t>
      </w:r>
      <w:r w:rsidRPr="006D5C03">
        <w:rPr>
          <w:rFonts w:ascii="Times New Roman" w:eastAsia="Times New Roman" w:hAnsi="Times New Roman" w:cs="Times New Roman"/>
          <w:kern w:val="0"/>
          <w:lang w:eastAsia="ru-RU"/>
          <w14:ligatures w14:val="none"/>
        </w:rPr>
        <w:t xml:space="preserve"> № </w:t>
      </w:r>
      <w:r w:rsidR="00A92AA3" w:rsidRPr="006D5C03">
        <w:rPr>
          <w:rFonts w:ascii="Times New Roman" w:eastAsia="Times New Roman" w:hAnsi="Times New Roman" w:cs="Times New Roman"/>
          <w:kern w:val="0"/>
          <w:lang w:eastAsia="ru-RU"/>
          <w14:ligatures w14:val="none"/>
        </w:rPr>
        <w:t>1</w:t>
      </w:r>
      <w:r w:rsidRPr="006D5C03">
        <w:rPr>
          <w:rFonts w:ascii="Times New Roman" w:eastAsia="Times New Roman" w:hAnsi="Times New Roman" w:cs="Times New Roman"/>
          <w:kern w:val="0"/>
          <w:lang w:eastAsia="ru-RU"/>
          <w14:ligatures w14:val="none"/>
        </w:rPr>
        <w:t xml:space="preserve">, распоряжения комитета по управлению муниципальным имуществом администрации города </w:t>
      </w:r>
      <w:r w:rsidRPr="00FA5163">
        <w:rPr>
          <w:rFonts w:ascii="Times New Roman" w:eastAsia="Times New Roman" w:hAnsi="Times New Roman" w:cs="Times New Roman"/>
          <w:kern w:val="0"/>
          <w:lang w:eastAsia="ru-RU"/>
          <w14:ligatures w14:val="none"/>
        </w:rPr>
        <w:t xml:space="preserve">от </w:t>
      </w:r>
      <w:r w:rsidR="00A92AA3" w:rsidRPr="00FA5163">
        <w:rPr>
          <w:rFonts w:ascii="Times New Roman" w:eastAsia="Times New Roman" w:hAnsi="Times New Roman" w:cs="Times New Roman"/>
          <w:kern w:val="0"/>
          <w:lang w:eastAsia="ru-RU"/>
          <w14:ligatures w14:val="none"/>
        </w:rPr>
        <w:t>1</w:t>
      </w:r>
      <w:r w:rsidR="00FA5163" w:rsidRPr="00FA5163">
        <w:rPr>
          <w:rFonts w:ascii="Times New Roman" w:eastAsia="Times New Roman" w:hAnsi="Times New Roman" w:cs="Times New Roman"/>
          <w:kern w:val="0"/>
          <w:lang w:eastAsia="ru-RU"/>
          <w14:ligatures w14:val="none"/>
        </w:rPr>
        <w:t>3</w:t>
      </w:r>
      <w:r w:rsidRPr="00FA5163">
        <w:rPr>
          <w:rFonts w:ascii="Times New Roman" w:eastAsia="Times New Roman" w:hAnsi="Times New Roman" w:cs="Times New Roman"/>
          <w:kern w:val="0"/>
          <w:lang w:eastAsia="ru-RU"/>
          <w14:ligatures w14:val="none"/>
        </w:rPr>
        <w:t>.</w:t>
      </w:r>
      <w:r w:rsidR="00FA5163" w:rsidRPr="00FA5163">
        <w:rPr>
          <w:rFonts w:ascii="Times New Roman" w:eastAsia="Times New Roman" w:hAnsi="Times New Roman" w:cs="Times New Roman"/>
          <w:kern w:val="0"/>
          <w:lang w:eastAsia="ru-RU"/>
          <w14:ligatures w14:val="none"/>
        </w:rPr>
        <w:t>0</w:t>
      </w:r>
      <w:r w:rsidR="00801F42" w:rsidRPr="00FA5163">
        <w:rPr>
          <w:rFonts w:ascii="Times New Roman" w:eastAsia="Times New Roman" w:hAnsi="Times New Roman" w:cs="Times New Roman"/>
          <w:kern w:val="0"/>
          <w:lang w:eastAsia="ru-RU"/>
          <w14:ligatures w14:val="none"/>
        </w:rPr>
        <w:t>1</w:t>
      </w:r>
      <w:r w:rsidRPr="00FA5163">
        <w:rPr>
          <w:rFonts w:ascii="Times New Roman" w:eastAsia="Times New Roman" w:hAnsi="Times New Roman" w:cs="Times New Roman"/>
          <w:kern w:val="0"/>
          <w:lang w:eastAsia="ru-RU"/>
          <w14:ligatures w14:val="none"/>
        </w:rPr>
        <w:t>.202</w:t>
      </w:r>
      <w:r w:rsidR="00FA5163" w:rsidRPr="00FA5163">
        <w:rPr>
          <w:rFonts w:ascii="Times New Roman" w:eastAsia="Times New Roman" w:hAnsi="Times New Roman" w:cs="Times New Roman"/>
          <w:kern w:val="0"/>
          <w:lang w:eastAsia="ru-RU"/>
          <w14:ligatures w14:val="none"/>
        </w:rPr>
        <w:t>6</w:t>
      </w:r>
      <w:r w:rsidRPr="00FA5163">
        <w:rPr>
          <w:rFonts w:ascii="Times New Roman" w:eastAsia="Times New Roman" w:hAnsi="Times New Roman" w:cs="Times New Roman"/>
          <w:kern w:val="0"/>
          <w:lang w:eastAsia="ru-RU"/>
          <w14:ligatures w14:val="none"/>
        </w:rPr>
        <w:t xml:space="preserve"> года № КУМИ-</w:t>
      </w:r>
      <w:r w:rsidR="000E51FB" w:rsidRPr="00FA5163">
        <w:rPr>
          <w:rFonts w:ascii="Times New Roman" w:eastAsia="Times New Roman" w:hAnsi="Times New Roman" w:cs="Times New Roman"/>
          <w:kern w:val="0"/>
          <w:lang w:eastAsia="ru-RU"/>
          <w14:ligatures w14:val="none"/>
        </w:rPr>
        <w:t>5</w:t>
      </w:r>
      <w:r w:rsidRPr="00FA5163">
        <w:rPr>
          <w:rFonts w:ascii="Times New Roman" w:eastAsia="Times New Roman" w:hAnsi="Times New Roman" w:cs="Times New Roman"/>
          <w:kern w:val="0"/>
          <w:lang w:eastAsia="ru-RU"/>
          <w14:ligatures w14:val="none"/>
        </w:rPr>
        <w:t xml:space="preserve">-р, </w:t>
      </w:r>
      <w:r w:rsidR="00512CD0">
        <w:rPr>
          <w:rFonts w:ascii="Times New Roman" w:eastAsia="Times New Roman" w:hAnsi="Times New Roman" w:cs="Times New Roman"/>
          <w:b/>
          <w:kern w:val="0"/>
          <w:lang w:eastAsia="ru-RU"/>
          <w14:ligatures w14:val="none"/>
        </w:rPr>
        <w:t>13</w:t>
      </w:r>
      <w:r w:rsidRPr="00FA5163">
        <w:rPr>
          <w:rFonts w:ascii="Times New Roman" w:eastAsia="Times New Roman" w:hAnsi="Times New Roman" w:cs="Times New Roman"/>
          <w:b/>
          <w:kern w:val="0"/>
          <w:lang w:eastAsia="ru-RU"/>
          <w14:ligatures w14:val="none"/>
        </w:rPr>
        <w:t>.</w:t>
      </w:r>
      <w:r w:rsidR="006D5C03" w:rsidRPr="00FA5163">
        <w:rPr>
          <w:rFonts w:ascii="Times New Roman" w:eastAsia="Times New Roman" w:hAnsi="Times New Roman" w:cs="Times New Roman"/>
          <w:b/>
          <w:kern w:val="0"/>
          <w:lang w:eastAsia="ru-RU"/>
          <w14:ligatures w14:val="none"/>
        </w:rPr>
        <w:t>0</w:t>
      </w:r>
      <w:r w:rsidR="00FA5163" w:rsidRPr="00FA5163">
        <w:rPr>
          <w:rFonts w:ascii="Times New Roman" w:eastAsia="Times New Roman" w:hAnsi="Times New Roman" w:cs="Times New Roman"/>
          <w:b/>
          <w:kern w:val="0"/>
          <w:lang w:eastAsia="ru-RU"/>
          <w14:ligatures w14:val="none"/>
        </w:rPr>
        <w:t>2</w:t>
      </w:r>
      <w:r w:rsidRPr="00FA5163">
        <w:rPr>
          <w:rFonts w:ascii="Times New Roman" w:eastAsia="Times New Roman" w:hAnsi="Times New Roman" w:cs="Times New Roman"/>
          <w:b/>
          <w:kern w:val="0"/>
          <w:lang w:eastAsia="ru-RU"/>
          <w14:ligatures w14:val="none"/>
        </w:rPr>
        <w:t>.202</w:t>
      </w:r>
      <w:r w:rsidR="006D5C03" w:rsidRPr="00FA5163">
        <w:rPr>
          <w:rFonts w:ascii="Times New Roman" w:eastAsia="Times New Roman" w:hAnsi="Times New Roman" w:cs="Times New Roman"/>
          <w:b/>
          <w:kern w:val="0"/>
          <w:lang w:eastAsia="ru-RU"/>
          <w14:ligatures w14:val="none"/>
        </w:rPr>
        <w:t>6</w:t>
      </w:r>
      <w:r w:rsidRPr="00FA5163">
        <w:rPr>
          <w:rFonts w:ascii="Times New Roman" w:eastAsia="Times New Roman" w:hAnsi="Times New Roman" w:cs="Times New Roman"/>
          <w:kern w:val="0"/>
          <w:lang w:eastAsia="ru-RU"/>
          <w14:ligatures w14:val="none"/>
        </w:rPr>
        <w:t xml:space="preserve"> </w:t>
      </w:r>
      <w:r w:rsidRPr="00FA5163">
        <w:rPr>
          <w:rFonts w:ascii="Times New Roman" w:eastAsia="Times New Roman" w:hAnsi="Times New Roman" w:cs="Times New Roman"/>
          <w:b/>
          <w:bCs/>
          <w:kern w:val="0"/>
          <w:lang w:eastAsia="ru-RU"/>
          <w14:ligatures w14:val="none"/>
        </w:rPr>
        <w:t>года в</w:t>
      </w:r>
      <w:r w:rsidRPr="00FA5163">
        <w:rPr>
          <w:rFonts w:ascii="Times New Roman" w:eastAsia="Times New Roman" w:hAnsi="Times New Roman" w:cs="Times New Roman"/>
          <w:kern w:val="0"/>
          <w:lang w:eastAsia="ru-RU"/>
          <w14:ligatures w14:val="none"/>
        </w:rPr>
        <w:t xml:space="preserve"> </w:t>
      </w:r>
      <w:r w:rsidRPr="00FA5163">
        <w:rPr>
          <w:rFonts w:ascii="Times New Roman" w:eastAsia="Times New Roman" w:hAnsi="Times New Roman" w:cs="Times New Roman"/>
          <w:b/>
          <w:bCs/>
          <w:kern w:val="0"/>
          <w:lang w:eastAsia="ru-RU"/>
          <w14:ligatures w14:val="none"/>
        </w:rPr>
        <w:t>10-00 час</w:t>
      </w:r>
      <w:r w:rsidRPr="00FA5163">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w:t>
      </w:r>
      <w:r w:rsidRPr="006D5C03">
        <w:rPr>
          <w:rFonts w:ascii="Times New Roman" w:eastAsia="Times New Roman" w:hAnsi="Times New Roman" w:cs="Times New Roman"/>
          <w:kern w:val="0"/>
          <w:lang w:eastAsia="ru-RU"/>
          <w14:ligatures w14:val="none"/>
        </w:rPr>
        <w:t xml:space="preserve"> по цене, на право заключения договора аренды земельного участка в электронной форме:</w:t>
      </w:r>
    </w:p>
    <w:p w14:paraId="52745BA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4ED0755" w14:textId="77777777" w:rsidR="00DD44D1" w:rsidRPr="007A33AF" w:rsidRDefault="00DD44D1" w:rsidP="00DD44D1">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243F36C6"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Место нахождения: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28251D2D"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Почтовый адрес: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32DD199F"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7A33AF">
        <w:rPr>
          <w:rFonts w:ascii="Times New Roman" w:eastAsia="Calibri" w:hAnsi="Times New Roman" w:cs="Times New Roman"/>
          <w:color w:val="000000"/>
          <w:kern w:val="0"/>
          <w:lang w:eastAsia="zh-CN" w:bidi="hi-IN"/>
          <w14:ligatures w14:val="none"/>
        </w:rPr>
        <w:t>укциона</w:t>
      </w:r>
      <w:r w:rsidRPr="007A33AF">
        <w:rPr>
          <w:rFonts w:ascii="Times New Roman" w:eastAsia="Calibri" w:hAnsi="Times New Roman" w:cs="Times New Roman"/>
          <w:bCs/>
          <w:color w:val="000000"/>
          <w:kern w:val="0"/>
          <w:lang w:eastAsia="zh-CN" w:bidi="hi-IN"/>
          <w14:ligatures w14:val="none"/>
        </w:rPr>
        <w:t>:</w:t>
      </w:r>
    </w:p>
    <w:p w14:paraId="672CAD2B"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Горр Ирина Сергеевна</w:t>
      </w:r>
    </w:p>
    <w:p w14:paraId="37FC449B" w14:textId="77777777" w:rsidR="00DD44D1" w:rsidRPr="007A33AF" w:rsidRDefault="00DD44D1" w:rsidP="00DD44D1">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тел. + 7 (39543) 6-27-69, </w:t>
      </w:r>
      <w:r w:rsidRPr="007A33AF">
        <w:rPr>
          <w:rFonts w:ascii="Times New Roman" w:eastAsia="Calibri" w:hAnsi="Times New Roman" w:cs="Times New Roman"/>
          <w:bCs/>
          <w:kern w:val="0"/>
          <w:lang w:val="en-US" w:eastAsia="zh-CN" w:bidi="hi-IN"/>
          <w14:ligatures w14:val="none"/>
        </w:rPr>
        <w:t>e</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kern w:val="0"/>
          <w:lang w:val="en-US" w:eastAsia="zh-CN" w:bidi="hi-IN"/>
          <w14:ligatures w14:val="none"/>
        </w:rPr>
        <w:t>mail</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color w:val="1C1C1C"/>
          <w:kern w:val="0"/>
          <w:lang w:eastAsia="zh-CN" w:bidi="hi-IN"/>
          <w14:ligatures w14:val="none"/>
        </w:rPr>
        <w:t xml:space="preserve"> </w:t>
      </w:r>
      <w:r w:rsidRPr="007A33AF">
        <w:rPr>
          <w:rFonts w:ascii="Times New Roman" w:eastAsia="Calibri" w:hAnsi="Times New Roman" w:cs="Times New Roman"/>
          <w:color w:val="000000"/>
          <w:kern w:val="0"/>
          <w:lang w:val="en-US" w:eastAsia="zh-CN" w:bidi="hi-IN"/>
          <w14:ligatures w14:val="none"/>
        </w:rPr>
        <w:t>kumi</w:t>
      </w:r>
      <w:r w:rsidRPr="007A33AF">
        <w:rPr>
          <w:rFonts w:ascii="Times New Roman" w:eastAsia="Calibri" w:hAnsi="Times New Roman" w:cs="Times New Roman"/>
          <w:color w:val="000000"/>
          <w:kern w:val="0"/>
          <w:lang w:eastAsia="zh-CN" w:bidi="hi-IN"/>
          <w14:ligatures w14:val="none"/>
        </w:rPr>
        <w:t>37@</w:t>
      </w:r>
      <w:r w:rsidRPr="007A33AF">
        <w:rPr>
          <w:rFonts w:ascii="Times New Roman" w:eastAsia="Calibri" w:hAnsi="Times New Roman" w:cs="Times New Roman"/>
          <w:color w:val="000000"/>
          <w:kern w:val="0"/>
          <w:lang w:val="en-US" w:eastAsia="zh-CN" w:bidi="hi-IN"/>
          <w14:ligatures w14:val="none"/>
        </w:rPr>
        <w:t>yandex</w:t>
      </w:r>
      <w:r w:rsidRPr="007A33AF">
        <w:rPr>
          <w:rFonts w:ascii="Times New Roman" w:eastAsia="Calibri" w:hAnsi="Times New Roman" w:cs="Times New Roman"/>
          <w:color w:val="000000"/>
          <w:kern w:val="0"/>
          <w:lang w:eastAsia="zh-CN" w:bidi="hi-IN"/>
          <w14:ligatures w14:val="none"/>
        </w:rPr>
        <w:t>.</w:t>
      </w:r>
      <w:r w:rsidRPr="007A33AF">
        <w:rPr>
          <w:rFonts w:ascii="Times New Roman" w:eastAsia="Calibri" w:hAnsi="Times New Roman" w:cs="Times New Roman"/>
          <w:color w:val="000000"/>
          <w:kern w:val="0"/>
          <w:lang w:val="en-US" w:eastAsia="zh-CN" w:bidi="hi-IN"/>
          <w14:ligatures w14:val="none"/>
        </w:rPr>
        <w:t>ru</w:t>
      </w:r>
    </w:p>
    <w:p w14:paraId="63E0BD0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3FC1BE9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перерыв с 12.00 до 13.00.</w:t>
      </w:r>
    </w:p>
    <w:p w14:paraId="06BA88E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3D227655"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6E227D1B"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Сайт: </w:t>
      </w:r>
      <w:hyperlink r:id="rId7"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3C267A08"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Адрес электронной почты: </w:t>
      </w:r>
      <w:hyperlink r:id="rId8" w:history="1">
        <w:r w:rsidRPr="007A33AF">
          <w:rPr>
            <w:rFonts w:ascii="Times New Roman" w:eastAsia="Times New Roman" w:hAnsi="Times New Roman" w:cs="Times New Roman"/>
            <w:kern w:val="0"/>
            <w:lang w:eastAsia="ru-RU"/>
            <w14:ligatures w14:val="none"/>
          </w:rPr>
          <w:t>iSupport@rts-tender.ru</w:t>
        </w:r>
      </w:hyperlink>
      <w:r w:rsidRPr="007A33AF">
        <w:rPr>
          <w:rFonts w:ascii="Times New Roman" w:eastAsia="Times New Roman" w:hAnsi="Times New Roman" w:cs="Times New Roman"/>
          <w:kern w:val="0"/>
          <w:lang w:eastAsia="ru-RU"/>
          <w14:ligatures w14:val="none"/>
        </w:rPr>
        <w:t xml:space="preserve"> </w:t>
      </w:r>
    </w:p>
    <w:p w14:paraId="2D1A19A6" w14:textId="08817BB5" w:rsidR="00DD44D1" w:rsidRPr="007A33AF" w:rsidRDefault="00DD44D1" w:rsidP="00454F1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тел.: +7 (499) 653-55-00, +7 (800) 500-7-500, факс: +7 (495) 733-95-19.</w:t>
      </w:r>
    </w:p>
    <w:p w14:paraId="471B9AC5" w14:textId="77777777" w:rsidR="001F37B5" w:rsidRDefault="001F37B5" w:rsidP="00DD44D1">
      <w:pPr>
        <w:spacing w:after="0" w:line="240" w:lineRule="auto"/>
        <w:jc w:val="center"/>
        <w:rPr>
          <w:rFonts w:ascii="Times New Roman" w:eastAsia="Times New Roman" w:hAnsi="Times New Roman" w:cs="Times New Roman"/>
          <w:b/>
          <w:bCs/>
          <w:kern w:val="0"/>
          <w:lang w:eastAsia="ru-RU"/>
          <w14:ligatures w14:val="none"/>
        </w:rPr>
      </w:pPr>
    </w:p>
    <w:p w14:paraId="77EA3DCD" w14:textId="7051D83B" w:rsidR="00810E44" w:rsidRDefault="00810E44" w:rsidP="00810E44">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Лот № 1</w:t>
      </w:r>
    </w:p>
    <w:p w14:paraId="0058B5D4" w14:textId="7429386D"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38:31:000001:694,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92а, площадь – 3 360,0 кв.м., разрешенное использование – тяжелая промышленность 6.2.</w:t>
      </w:r>
    </w:p>
    <w:p w14:paraId="66442E1A"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185 300,00 руб. (Сто восемьдесят пять тысяч триста руб. 00 коп.)</w:t>
      </w:r>
    </w:p>
    <w:p w14:paraId="60A97C1A"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Размер задатка – 92 650,00 руб. (Девяносто две тысячи шестьсот пятьдесят руб. 00 коп.)</w:t>
      </w:r>
    </w:p>
    <w:p w14:paraId="610AE5CF"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Шаг аукциона – 5 559,00 руб. (Пять тысяч пятьсот пятьдесят девять руб. 00 коп.)</w:t>
      </w:r>
    </w:p>
    <w:p w14:paraId="7A1F1368"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15387B7D" w14:textId="77777777" w:rsidR="00810E44" w:rsidRPr="00810E44"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41FB54CA" w14:textId="2E6BAEFC"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 внесении изменений в приказ министерства природных ресурсов и экологии Иркутской области от 25 октября 2022 года № 66-56-мпр" от 30.08.2024 № 66-56-мпр выдан: Министерство природных ресурсов и экологии Иркутской области; Содержание ограничения(обременения): Ограничения в использовании объектов недвижимости в границах зоны санитарной охраны установлены в соответствии с постановлением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в соответствии с приказом министерства природных ресурсов и экологии Иркутской области 25.10.2022 №66-56-мпр «Об установлении зоны санитарной охраны действующего водозабора поверхностных вод на р. Белая ООО «АкваСервис» (Братское водохранилище)».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Использование источников водоснабжения для купания, туризма, водного спорта и рыбной </w:t>
      </w:r>
      <w:r w:rsidRPr="00C0516A">
        <w:rPr>
          <w:rFonts w:ascii="Times New Roman" w:eastAsia="Times New Roman" w:hAnsi="Times New Roman" w:cs="Times New Roman"/>
          <w:bCs/>
          <w:color w:val="000000"/>
          <w:kern w:val="0"/>
          <w:sz w:val="24"/>
          <w:szCs w:val="24"/>
          <w:lang w:eastAsia="ru-RU"/>
          <w14:ligatures w14:val="none"/>
        </w:rPr>
        <w:t>ловли допускается в установленных местах при условии соблюдения гигиенических</w:t>
      </w:r>
      <w:r w:rsidRPr="00810E44">
        <w:rPr>
          <w:rFonts w:ascii="Times New Roman" w:eastAsia="Times New Roman" w:hAnsi="Times New Roman" w:cs="Times New Roman"/>
          <w:b/>
          <w:color w:val="000000"/>
          <w:kern w:val="0"/>
          <w:sz w:val="24"/>
          <w:szCs w:val="24"/>
          <w:u w:val="single"/>
          <w:lang w:eastAsia="ru-RU"/>
          <w14:ligatures w14:val="none"/>
        </w:rPr>
        <w:t xml:space="preserve"> </w:t>
      </w:r>
      <w:r w:rsidRPr="00C0516A">
        <w:rPr>
          <w:rFonts w:ascii="Times New Roman" w:eastAsia="Times New Roman" w:hAnsi="Times New Roman" w:cs="Times New Roman"/>
          <w:bCs/>
          <w:color w:val="000000"/>
          <w:kern w:val="0"/>
          <w:sz w:val="24"/>
          <w:szCs w:val="24"/>
          <w:lang w:eastAsia="ru-RU"/>
          <w14:ligatures w14:val="none"/>
        </w:rPr>
        <w:lastRenderedPageBreak/>
        <w:t>требований к охране поверхностных вод, а также гигиенических требований к зонам рекреации водных объектов. Запрещается сброс промышленных, сельскохозяйственных, городских и ливневых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Не допускается размещение кладбищ, скотомогильников, полей ассенизации, полей фильтрации, навозохранилищ, силосных траншей и других объектов, обусловливающих опасность микробного загрязнения вод. Не допускается применение удобрений и ядохимикатов по территории.</w:t>
      </w:r>
    </w:p>
    <w:p w14:paraId="4123A791" w14:textId="0FE02A03" w:rsidR="00C0516A" w:rsidRDefault="00810E44" w:rsidP="00C0516A">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Лот № 2</w:t>
      </w:r>
    </w:p>
    <w:p w14:paraId="61F0B25B" w14:textId="325628E5" w:rsidR="00810E44" w:rsidRPr="00C0516A" w:rsidRDefault="00810E44" w:rsidP="00C0516A">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38:31:000051:1496, расположенный по адресу: Российская Федерация, Иркутская область, муниципальное образование " город Усолье-Сибирское", г. Усолье-Сибирское, ул. Ремонтная, з/у 23а, площадь – 7 175,0 кв.м., разрешенное использование – склады 6.9.</w:t>
      </w:r>
    </w:p>
    <w:p w14:paraId="69F73941" w14:textId="7424D28F"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440 000,00 руб. (Четыреста сорок тысяч руб. 00 коп.)</w:t>
      </w:r>
      <w:r w:rsidR="00C0516A">
        <w:rPr>
          <w:rFonts w:ascii="Times New Roman" w:eastAsia="Times New Roman" w:hAnsi="Times New Roman" w:cs="Times New Roman"/>
          <w:bCs/>
          <w:color w:val="000000"/>
          <w:kern w:val="0"/>
          <w:sz w:val="24"/>
          <w:szCs w:val="24"/>
          <w:lang w:eastAsia="ru-RU"/>
          <w14:ligatures w14:val="none"/>
        </w:rPr>
        <w:t>.</w:t>
      </w:r>
      <w:r w:rsidRPr="00C0516A">
        <w:rPr>
          <w:rFonts w:ascii="Times New Roman" w:eastAsia="Times New Roman" w:hAnsi="Times New Roman" w:cs="Times New Roman"/>
          <w:bCs/>
          <w:color w:val="000000"/>
          <w:kern w:val="0"/>
          <w:sz w:val="24"/>
          <w:szCs w:val="24"/>
          <w:lang w:eastAsia="ru-RU"/>
          <w14:ligatures w14:val="none"/>
        </w:rPr>
        <w:t xml:space="preserve"> </w:t>
      </w:r>
    </w:p>
    <w:p w14:paraId="4C5C578B" w14:textId="43AEB00F"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220 000,00 руб. (Двести двадцать тысяч руб. 00 коп.)</w:t>
      </w:r>
      <w:r w:rsidR="00C0516A">
        <w:rPr>
          <w:rFonts w:ascii="Times New Roman" w:eastAsia="Times New Roman" w:hAnsi="Times New Roman" w:cs="Times New Roman"/>
          <w:bCs/>
          <w:color w:val="000000"/>
          <w:kern w:val="0"/>
          <w:sz w:val="24"/>
          <w:szCs w:val="24"/>
          <w:lang w:eastAsia="ru-RU"/>
          <w14:ligatures w14:val="none"/>
        </w:rPr>
        <w:t>.</w:t>
      </w:r>
    </w:p>
    <w:p w14:paraId="0D973CAD" w14:textId="1FA50FE2"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13 200,00 руб. (Тринадцать тысяч двести руб. 00 коп.)</w:t>
      </w:r>
      <w:r w:rsidR="00C0516A">
        <w:rPr>
          <w:rFonts w:ascii="Times New Roman" w:eastAsia="Times New Roman" w:hAnsi="Times New Roman" w:cs="Times New Roman"/>
          <w:bCs/>
          <w:color w:val="000000"/>
          <w:kern w:val="0"/>
          <w:sz w:val="24"/>
          <w:szCs w:val="24"/>
          <w:lang w:eastAsia="ru-RU"/>
          <w14:ligatures w14:val="none"/>
        </w:rPr>
        <w:t>.</w:t>
      </w:r>
    </w:p>
    <w:p w14:paraId="7DFF6FC4"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B6FB7E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1CEA9A8D" w14:textId="5EA3D8B1"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15.10.2021; реквизиты документа-основания: решение "Об установлении размера санитарно-защитной зоны для объекта Автозаправочный комплекс № 56 АО "Иркутскнефтепродукт", расположенного: Иркутская область, г. Усолье-Сибирское, ул. Ремонтная (кадастровый номер 38:31:000051:89)" от 16.11.2020 № 38-07/УСЗЗ-46-2020 выдан: Управление Федеральной службы по надзору в сфере защиты прав потребителей и благополучия человека по Иркутской области.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F37D66E"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4C2A378A"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 xml:space="preserve">Лот № 3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38:31:000001:721, расположенный по адресу: Российская Федерация, Иркутская область, городской округ город Усолье-Сибирское, территория Промышленный массив, улица Индустриальная, земельный участок 90б, площадь – 20 550,0 кв.м., разрешенное использование – производственная деятельность 6.0.</w:t>
      </w:r>
    </w:p>
    <w:p w14:paraId="0AA1937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1 013 500,00 руб. (Один миллион тринадцать тысяч пятьсот руб. 00 коп.) </w:t>
      </w:r>
    </w:p>
    <w:p w14:paraId="73A2BFAD"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506 750,00 руб. (Пятьсот шесть тысяч семьсот пятьдесят руб. 00 коп.)</w:t>
      </w:r>
    </w:p>
    <w:p w14:paraId="45A03753"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30 405,00 руб. (Тридцать тысяч четыреста пять руб. 00 коп.)</w:t>
      </w:r>
    </w:p>
    <w:p w14:paraId="2E773F2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2FBE6009"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9 лет с момента заключения договора аренды земельного участка.</w:t>
      </w:r>
    </w:p>
    <w:p w14:paraId="3576FAD5"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308194BF"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76343548"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lastRenderedPageBreak/>
        <w:t xml:space="preserve">Лот № 4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38:31:000037:2130, расположенный по адресу: Российская Федерация, Иркутская область, городской округ город Усолье-Сибирское, город Усолье-Сибирское, улица Береговая, земельный участок 35, площадь – 26 694 кв.м., разрешенное использование – многоэтажная жилая застройка (высотная застройка) код- 2.6.</w:t>
      </w:r>
    </w:p>
    <w:p w14:paraId="4BECF973"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3 060 000,00 руб. (Три миллиона шестьдесят тысяч руб. 00 коп.)</w:t>
      </w:r>
    </w:p>
    <w:p w14:paraId="5D2A990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1 530 000,00 руб. (Один миллион пятьсот тридцать тысяч руб. 00 коп.)</w:t>
      </w:r>
    </w:p>
    <w:p w14:paraId="463C883D"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91 800,00 руб. (Девяносто одна тысяча восемьсот руб. 00 коп.)</w:t>
      </w:r>
    </w:p>
    <w:p w14:paraId="1B4373F0"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5C3879F"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6 лет с момента заключения договора аренды земельного участка.</w:t>
      </w:r>
    </w:p>
    <w:p w14:paraId="3936928A"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7DA07F50" w14:textId="77777777" w:rsidR="00810E44" w:rsidRPr="00810E44" w:rsidRDefault="00810E44" w:rsidP="00810E44">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11410F56"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810E44">
        <w:rPr>
          <w:rFonts w:ascii="Times New Roman" w:eastAsia="Times New Roman" w:hAnsi="Times New Roman" w:cs="Times New Roman"/>
          <w:b/>
          <w:color w:val="000000"/>
          <w:kern w:val="0"/>
          <w:sz w:val="24"/>
          <w:szCs w:val="24"/>
          <w:u w:val="single"/>
          <w:lang w:eastAsia="ru-RU"/>
          <w14:ligatures w14:val="none"/>
        </w:rPr>
        <w:t xml:space="preserve">Лот № 5 </w:t>
      </w:r>
      <w:r w:rsidRPr="00C0516A">
        <w:rPr>
          <w:rFonts w:ascii="Times New Roman" w:eastAsia="Times New Roman" w:hAnsi="Times New Roman" w:cs="Times New Roman"/>
          <w:bCs/>
          <w:color w:val="000000"/>
          <w:kern w:val="0"/>
          <w:sz w:val="24"/>
          <w:szCs w:val="24"/>
          <w:lang w:eastAsia="ru-RU"/>
          <w14:ligatures w14:val="none"/>
        </w:rPr>
        <w:t>– земельный участок с кадастровым номером 38:31:000001:709, расположенный по адресу: Российская Федерация, Иркутская область, муниципальное образование "город Усолье-Сибирское", ул. Индустриальная, з/у 106, площадь – 336 кв.м., разрешенное использование – объекты дорожного сервиса 4.9.1.</w:t>
      </w:r>
    </w:p>
    <w:p w14:paraId="07F5FFAE"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55 500,00 руб. (Пятьдесят пять тысяч пятьсот руб. 00 коп.) </w:t>
      </w:r>
    </w:p>
    <w:p w14:paraId="035E7AD9"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Размер задатка – 27 750,00 руб. (Двадцать семь тысяч семьсот пятьдесят руб. 00 коп.).</w:t>
      </w:r>
    </w:p>
    <w:p w14:paraId="5A9B98FE"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Шаг аукциона – 1 665,00 руб. (Одна тысяча шестьсот шестьдесят пять руб. 00 коп.).</w:t>
      </w:r>
    </w:p>
    <w:p w14:paraId="1E493107"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8EA8A78" w14:textId="77777777" w:rsidR="00810E44" w:rsidRPr="00C0516A"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Срок аренды – 5 года с момента заключения договора аренды земельного участка.</w:t>
      </w:r>
    </w:p>
    <w:p w14:paraId="4B8559D9" w14:textId="58CF0EE2" w:rsidR="00AE789E" w:rsidRDefault="00810E44" w:rsidP="00810E44">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C0516A">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Земельного кодекса Российской Федерации; срок действия: c 07.02.2023; реквизиты документа-основания: приказ "О внесении изменений в приказ министерства природных ресурсов и экологии Иркутской области от 25 октября 2022 года № 66-56-мпр" от 30.08.2024 № 66-56-мпр. выдан: Министерство природных ресурсов и экологии Иркутской области. Запрещается расположение стойбищ и выпас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 Использование источников водоснабжения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Запрещается сброс промышленных, сельскохозяйственных, городских и ливневых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Не допускается размещение кладбищ, скотомогильников, полей ассенизации, полей фильтрации, навозохранилищ, силосных траншей и других объектов, обусловливающих опасность микробного загрязнения вод. Не допускается применение удобрений и ядохимикатов по территории.</w:t>
      </w:r>
    </w:p>
    <w:p w14:paraId="4EAEE05A" w14:textId="77777777" w:rsidR="00C0516A" w:rsidRPr="00C0516A" w:rsidRDefault="00C0516A" w:rsidP="00810E44">
      <w:pPr>
        <w:spacing w:after="0" w:line="240" w:lineRule="auto"/>
        <w:jc w:val="both"/>
        <w:rPr>
          <w:rFonts w:ascii="Times New Roman" w:eastAsia="Times New Roman" w:hAnsi="Times New Roman" w:cs="Times New Roman"/>
          <w:bCs/>
          <w:kern w:val="0"/>
          <w:lang w:eastAsia="ru-RU"/>
          <w14:ligatures w14:val="none"/>
        </w:rPr>
      </w:pPr>
    </w:p>
    <w:p w14:paraId="5AD1FB4E"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color w:val="FF0000"/>
          <w:kern w:val="0"/>
          <w:u w:val="single"/>
          <w:lang w:eastAsia="ru-RU"/>
          <w14:ligatures w14:val="none"/>
        </w:rPr>
        <w:t>Внимание!</w:t>
      </w:r>
      <w:r w:rsidRPr="007A33AF">
        <w:rPr>
          <w:rFonts w:ascii="Times New Roman" w:eastAsia="Times New Roman" w:hAnsi="Times New Roman" w:cs="Times New Roman"/>
          <w:color w:val="FF0000"/>
          <w:kern w:val="0"/>
          <w:lang w:eastAsia="ru-RU"/>
          <w14:ligatures w14:val="none"/>
        </w:rPr>
        <w:t xml:space="preserve"> </w:t>
      </w:r>
      <w:r w:rsidRPr="007A33AF">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7A33AF">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7A33AF">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44A2CDB5"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34BA619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w:t>
      </w:r>
      <w:r w:rsidRPr="007A33AF">
        <w:rPr>
          <w:rFonts w:ascii="Times New Roman" w:eastAsia="Times New Roman" w:hAnsi="Times New Roman" w:cs="Times New Roman"/>
          <w:kern w:val="0"/>
          <w:lang w:eastAsia="ru-RU"/>
          <w14:ligatures w14:val="none"/>
        </w:rPr>
        <w:lastRenderedPageBreak/>
        <w:t>регистрацию в соответствии с Регламентом электронной площадки Оператора на сайте www.rts-tender.ru (далее - электронная площадка).</w:t>
      </w:r>
    </w:p>
    <w:p w14:paraId="6D3E803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1CAD90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2DF51AB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F0DCBC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7A33AF">
          <w:rPr>
            <w:rFonts w:ascii="Times New Roman" w:eastAsia="Times New Roman" w:hAnsi="Times New Roman" w:cs="Times New Roman"/>
            <w:color w:val="0000FF"/>
            <w:kern w:val="0"/>
            <w:u w:val="single"/>
            <w:lang w:eastAsia="ru-RU"/>
            <w14:ligatures w14:val="none"/>
          </w:rPr>
          <w:t>http://help.rts-tender.ru/</w:t>
        </w:r>
      </w:hyperlink>
      <w:r w:rsidRPr="007A33AF">
        <w:rPr>
          <w:rFonts w:ascii="Times New Roman" w:eastAsia="Times New Roman" w:hAnsi="Times New Roman" w:cs="Times New Roman"/>
          <w:kern w:val="0"/>
          <w:lang w:eastAsia="ru-RU"/>
          <w14:ligatures w14:val="none"/>
        </w:rPr>
        <w:t>.</w:t>
      </w:r>
    </w:p>
    <w:p w14:paraId="3F4F2BB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B4DF6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Требования к Заявителям аукциона</w:t>
      </w:r>
      <w:r w:rsidRPr="007A33AF">
        <w:rPr>
          <w:rFonts w:ascii="Times New Roman" w:eastAsia="Times New Roman" w:hAnsi="Times New Roman" w:cs="Times New Roman"/>
          <w:kern w:val="0"/>
          <w:lang w:eastAsia="ru-RU"/>
          <w14:ligatures w14:val="none"/>
        </w:rPr>
        <w:t xml:space="preserve">: </w:t>
      </w:r>
    </w:p>
    <w:p w14:paraId="58F3D511" w14:textId="77777777" w:rsidR="00DD44D1" w:rsidRPr="007A33AF" w:rsidRDefault="00DD44D1" w:rsidP="00DD44D1">
      <w:pPr>
        <w:spacing w:after="0" w:line="240" w:lineRule="auto"/>
        <w:ind w:firstLine="708"/>
        <w:jc w:val="both"/>
        <w:rPr>
          <w:rFonts w:ascii="Times New Roman" w:eastAsia="Times New Roman" w:hAnsi="Times New Roman" w:cs="Times New Roman"/>
          <w:b/>
          <w:bCs/>
          <w:kern w:val="0"/>
          <w:lang w:eastAsia="ru-RU"/>
          <w14:ligatures w14:val="none"/>
        </w:rPr>
      </w:pPr>
    </w:p>
    <w:p w14:paraId="1D41D7BA" w14:textId="6D44D098"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7A33AF">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7A33AF">
        <w:rPr>
          <w:rFonts w:ascii="Times New Roman" w:eastAsia="Times New Roman" w:hAnsi="Times New Roman" w:cs="Times New Roman"/>
          <w:b/>
          <w:bCs/>
          <w:kern w:val="0"/>
          <w:lang w:eastAsia="ru-RU"/>
          <w14:ligatures w14:val="none"/>
        </w:rPr>
        <w:t>гражданин</w:t>
      </w:r>
      <w:r w:rsidRPr="007A33AF">
        <w:rPr>
          <w:rFonts w:ascii="Times New Roman" w:eastAsia="Times New Roman" w:hAnsi="Times New Roman" w:cs="Times New Roman"/>
          <w:kern w:val="0"/>
          <w:lang w:eastAsia="ru-RU"/>
          <w14:ligatures w14:val="none"/>
        </w:rPr>
        <w:t xml:space="preserve">, в том числе </w:t>
      </w:r>
      <w:r w:rsidRPr="007A33AF">
        <w:rPr>
          <w:rFonts w:ascii="Times New Roman" w:eastAsia="Times New Roman" w:hAnsi="Times New Roman" w:cs="Times New Roman"/>
          <w:b/>
          <w:bCs/>
          <w:kern w:val="0"/>
          <w:lang w:eastAsia="ru-RU"/>
          <w14:ligatures w14:val="none"/>
        </w:rPr>
        <w:t>индивидуальный предприниматель</w:t>
      </w:r>
      <w:r w:rsidRPr="007A33AF">
        <w:rPr>
          <w:rFonts w:ascii="Times New Roman" w:eastAsia="Times New Roman" w:hAnsi="Times New Roman" w:cs="Times New Roman"/>
          <w:kern w:val="0"/>
          <w:lang w:eastAsia="ru-RU"/>
          <w14:ligatures w14:val="none"/>
        </w:rPr>
        <w:t xml:space="preserve">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63B71BE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2B61742"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bookmarkStart w:id="1" w:name="_Hlk196564842"/>
      <w:r w:rsidRPr="007A33AF">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1EA6E425"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p>
    <w:p w14:paraId="038B16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09EBA3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FF9397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71D385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707DD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53C9DE5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026414E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4821B6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1E6267E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0391B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документы, подтверждающие внесение задатка.</w:t>
      </w:r>
      <w:r w:rsidRPr="007A33AF">
        <w:rPr>
          <w:rFonts w:ascii="Times New Roman" w:eastAsia="Times New Roman" w:hAnsi="Times New Roman" w:cs="Times New Roman"/>
          <w:kern w:val="0"/>
          <w:vertAlign w:val="superscript"/>
          <w:lang w:eastAsia="ru-RU"/>
          <w14:ligatures w14:val="none"/>
        </w:rPr>
        <w:footnoteReference w:id="1"/>
      </w:r>
      <w:r w:rsidRPr="007A33AF">
        <w:rPr>
          <w:rFonts w:ascii="Times New Roman" w:eastAsia="Times New Roman" w:hAnsi="Times New Roman" w:cs="Times New Roman"/>
          <w:kern w:val="0"/>
          <w:lang w:eastAsia="ru-RU"/>
          <w14:ligatures w14:val="none"/>
        </w:rPr>
        <w:t xml:space="preserve"> </w:t>
      </w:r>
    </w:p>
    <w:p w14:paraId="69D47CC4"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C348DE"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CF221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Одно лицо имеет право подать только одну заявку.</w:t>
      </w:r>
    </w:p>
    <w:p w14:paraId="5A5AF9EF"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возвращает Заявку заявителю в случае: </w:t>
      </w:r>
    </w:p>
    <w:p w14:paraId="6F33272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1872018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68B0489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4DDCBDF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86F832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Возврат Заявок по иным основаниям не допускается. </w:t>
      </w:r>
    </w:p>
    <w:p w14:paraId="5907E07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E39FE0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31D34E7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27662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62AAF41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36235C6"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79B5C198" w14:textId="284E03EC"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bookmarkStart w:id="2" w:name="_Hlk174455030"/>
      <w:r w:rsidRPr="001F37B5">
        <w:rPr>
          <w:rFonts w:ascii="Times New Roman" w:eastAsia="Times New Roman" w:hAnsi="Times New Roman" w:cs="Times New Roman"/>
          <w:b/>
          <w:bCs/>
          <w:color w:val="000000"/>
          <w:kern w:val="0"/>
          <w:lang w:eastAsia="ru-RU"/>
          <w14:ligatures w14:val="none"/>
        </w:rPr>
        <w:t>Дата и время начала подачи заявок</w:t>
      </w:r>
      <w:bookmarkEnd w:id="2"/>
      <w:r w:rsidRPr="001F37B5">
        <w:rPr>
          <w:rFonts w:ascii="Times New Roman" w:eastAsia="Times New Roman" w:hAnsi="Times New Roman" w:cs="Times New Roman"/>
          <w:b/>
          <w:bCs/>
          <w:color w:val="000000"/>
          <w:kern w:val="0"/>
          <w:lang w:eastAsia="ru-RU"/>
          <w14:ligatures w14:val="none"/>
        </w:rPr>
        <w:t xml:space="preserve">: </w:t>
      </w:r>
      <w:r w:rsidR="00512CD0">
        <w:rPr>
          <w:rFonts w:ascii="Times New Roman" w:eastAsia="Times New Roman" w:hAnsi="Times New Roman" w:cs="Times New Roman"/>
          <w:b/>
          <w:bCs/>
          <w:color w:val="000000"/>
          <w:kern w:val="0"/>
          <w:lang w:eastAsia="ru-RU"/>
          <w14:ligatures w14:val="none"/>
        </w:rPr>
        <w:t>23</w:t>
      </w:r>
      <w:r w:rsidRPr="001F37B5">
        <w:rPr>
          <w:rFonts w:ascii="Times New Roman" w:eastAsia="Times New Roman" w:hAnsi="Times New Roman" w:cs="Times New Roman"/>
          <w:b/>
          <w:bCs/>
          <w:color w:val="000000"/>
          <w:kern w:val="0"/>
          <w:lang w:eastAsia="ru-RU"/>
          <w14:ligatures w14:val="none"/>
        </w:rPr>
        <w:t>.</w:t>
      </w:r>
      <w:r w:rsidR="00C0516A">
        <w:rPr>
          <w:rFonts w:ascii="Times New Roman" w:eastAsia="Times New Roman" w:hAnsi="Times New Roman" w:cs="Times New Roman"/>
          <w:b/>
          <w:bCs/>
          <w:color w:val="000000"/>
          <w:kern w:val="0"/>
          <w:lang w:eastAsia="ru-RU"/>
          <w14:ligatures w14:val="none"/>
        </w:rPr>
        <w:t>01</w:t>
      </w:r>
      <w:r w:rsidRPr="001F37B5">
        <w:rPr>
          <w:rFonts w:ascii="Times New Roman" w:eastAsia="Times New Roman" w:hAnsi="Times New Roman" w:cs="Times New Roman"/>
          <w:b/>
          <w:bCs/>
          <w:color w:val="000000"/>
          <w:kern w:val="0"/>
          <w:lang w:eastAsia="ru-RU"/>
          <w14:ligatures w14:val="none"/>
        </w:rPr>
        <w:t>.202</w:t>
      </w:r>
      <w:r w:rsidR="00C0516A">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с </w:t>
      </w:r>
      <w:r w:rsidR="004C44A4" w:rsidRPr="001F37B5">
        <w:rPr>
          <w:rFonts w:ascii="Times New Roman" w:eastAsia="Times New Roman" w:hAnsi="Times New Roman" w:cs="Times New Roman"/>
          <w:b/>
          <w:bCs/>
          <w:color w:val="000000"/>
          <w:kern w:val="0"/>
          <w:lang w:eastAsia="ru-RU"/>
          <w14:ligatures w14:val="none"/>
        </w:rPr>
        <w:t>08</w:t>
      </w:r>
      <w:r w:rsidRPr="001F37B5">
        <w:rPr>
          <w:rFonts w:ascii="Times New Roman" w:eastAsia="Times New Roman" w:hAnsi="Times New Roman" w:cs="Times New Roman"/>
          <w:b/>
          <w:bCs/>
          <w:color w:val="000000"/>
          <w:kern w:val="0"/>
          <w:lang w:eastAsia="ru-RU"/>
          <w14:ligatures w14:val="none"/>
        </w:rPr>
        <w:t xml:space="preserve"> час 00 мин. </w:t>
      </w:r>
      <w:r w:rsidRPr="001F37B5">
        <w:rPr>
          <w:rFonts w:ascii="Times New Roman" w:eastAsia="Times New Roman" w:hAnsi="Times New Roman" w:cs="Times New Roman"/>
          <w:b/>
          <w:bCs/>
          <w:color w:val="000000"/>
          <w:kern w:val="0"/>
          <w:vertAlign w:val="superscript"/>
          <w:lang w:eastAsia="ru-RU"/>
          <w14:ligatures w14:val="none"/>
        </w:rPr>
        <w:footnoteReference w:id="2"/>
      </w:r>
    </w:p>
    <w:p w14:paraId="4CD0EE29"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064D842C" w14:textId="3DDA5EBA"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окончания подачи заявок </w:t>
      </w:r>
      <w:r w:rsidR="00512CD0">
        <w:rPr>
          <w:rFonts w:ascii="Times New Roman" w:eastAsia="Times New Roman" w:hAnsi="Times New Roman" w:cs="Times New Roman"/>
          <w:b/>
          <w:bCs/>
          <w:color w:val="000000"/>
          <w:kern w:val="0"/>
          <w:lang w:eastAsia="ru-RU"/>
          <w14:ligatures w14:val="none"/>
        </w:rPr>
        <w:t>10</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512CD0">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в 16 час 00 мин. </w:t>
      </w:r>
    </w:p>
    <w:p w14:paraId="66D44753" w14:textId="562C0638"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определения участков аукциона: </w:t>
      </w:r>
      <w:r w:rsidR="00512CD0">
        <w:rPr>
          <w:rFonts w:ascii="Times New Roman" w:eastAsia="Times New Roman" w:hAnsi="Times New Roman" w:cs="Times New Roman"/>
          <w:b/>
          <w:bCs/>
          <w:color w:val="000000"/>
          <w:kern w:val="0"/>
          <w:lang w:eastAsia="ru-RU"/>
          <w14:ligatures w14:val="none"/>
        </w:rPr>
        <w:t>11</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C0516A">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10 час 00 мин. </w:t>
      </w:r>
    </w:p>
    <w:p w14:paraId="78C135F5" w14:textId="05E1B53E"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проведения аукциона – </w:t>
      </w:r>
      <w:r w:rsidR="00512CD0">
        <w:rPr>
          <w:rFonts w:ascii="Times New Roman" w:eastAsia="Times New Roman" w:hAnsi="Times New Roman" w:cs="Times New Roman"/>
          <w:b/>
          <w:bCs/>
          <w:color w:val="000000"/>
          <w:kern w:val="0"/>
          <w:lang w:eastAsia="ru-RU"/>
          <w14:ligatures w14:val="none"/>
        </w:rPr>
        <w:t>13</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C0516A">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г. в 10 час 00 мин.</w:t>
      </w:r>
      <w:r w:rsidRPr="007A33AF">
        <w:rPr>
          <w:rFonts w:ascii="Times New Roman" w:eastAsia="Times New Roman" w:hAnsi="Times New Roman" w:cs="Times New Roman"/>
          <w:b/>
          <w:bCs/>
          <w:color w:val="000000"/>
          <w:kern w:val="0"/>
          <w:lang w:eastAsia="ru-RU"/>
          <w14:ligatures w14:val="none"/>
        </w:rPr>
        <w:t xml:space="preserve"> </w:t>
      </w:r>
    </w:p>
    <w:p w14:paraId="273FED0B" w14:textId="77777777"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p>
    <w:p w14:paraId="5A758E58" w14:textId="77777777" w:rsidR="00DD44D1" w:rsidRPr="007A33AF" w:rsidRDefault="00DD44D1" w:rsidP="00DD44D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7A33AF">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7A33AF">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7A33AF">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7A33AF">
        <w:rPr>
          <w:rFonts w:ascii="Times New Roman" w:eastAsia="Times New Roman" w:hAnsi="Times New Roman" w:cs="Times New Roman"/>
          <w:b/>
          <w:bCs/>
          <w:i/>
          <w:kern w:val="0"/>
          <w:lang w:eastAsia="ru-RU"/>
          <w14:ligatures w14:val="none"/>
        </w:rPr>
        <w:t>не позднее чем за два рабочих дня</w:t>
      </w:r>
      <w:r w:rsidRPr="007A33AF">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6AE2AD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1527A23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7A33AF">
        <w:rPr>
          <w:rFonts w:ascii="Times New Roman" w:eastAsia="Times New Roman" w:hAnsi="Times New Roman" w:cs="Times New Roman"/>
          <w:kern w:val="0"/>
          <w:lang w:eastAsia="ru-RU"/>
          <w14:ligatures w14:val="none"/>
        </w:rPr>
        <w:t xml:space="preserve"> </w:t>
      </w:r>
    </w:p>
    <w:p w14:paraId="2C868B78"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40A1479F"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6456E1D"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7A33AF">
          <w:rPr>
            <w:rFonts w:ascii="Times New Roman" w:eastAsia="Times New Roman" w:hAnsi="Times New Roman" w:cs="Times New Roman"/>
            <w:kern w:val="0"/>
            <w:lang w:eastAsia="ru-RU"/>
            <w14:ligatures w14:val="none"/>
          </w:rPr>
          <w:t>https://www.rts-tender.ru/</w:t>
        </w:r>
      </w:hyperlink>
    </w:p>
    <w:p w14:paraId="309E0FB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ACE0718" w14:textId="6FBD1AE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Поступление задатка на расчетный счет организатора </w:t>
      </w:r>
      <w:r w:rsidRPr="001F37B5">
        <w:rPr>
          <w:rFonts w:ascii="Times New Roman" w:eastAsia="Times New Roman" w:hAnsi="Times New Roman" w:cs="Times New Roman"/>
          <w:kern w:val="0"/>
          <w:lang w:eastAsia="ru-RU"/>
          <w14:ligatures w14:val="none"/>
        </w:rPr>
        <w:t xml:space="preserve">торгов </w:t>
      </w:r>
      <w:r w:rsidRPr="001F37B5">
        <w:rPr>
          <w:rFonts w:ascii="Times New Roman" w:eastAsia="Times New Roman" w:hAnsi="Times New Roman" w:cs="Times New Roman"/>
          <w:b/>
          <w:bCs/>
          <w:kern w:val="0"/>
          <w:lang w:eastAsia="ru-RU"/>
          <w14:ligatures w14:val="none"/>
        </w:rPr>
        <w:t xml:space="preserve">до 10 час </w:t>
      </w:r>
      <w:r w:rsidR="00512CD0">
        <w:rPr>
          <w:rFonts w:ascii="Times New Roman" w:eastAsia="Times New Roman" w:hAnsi="Times New Roman" w:cs="Times New Roman"/>
          <w:b/>
          <w:bCs/>
          <w:kern w:val="0"/>
          <w:lang w:eastAsia="ru-RU"/>
          <w14:ligatures w14:val="none"/>
        </w:rPr>
        <w:t>11</w:t>
      </w:r>
      <w:r w:rsidRPr="001F37B5">
        <w:rPr>
          <w:rFonts w:ascii="Times New Roman" w:eastAsia="Times New Roman" w:hAnsi="Times New Roman" w:cs="Times New Roman"/>
          <w:b/>
          <w:kern w:val="0"/>
          <w:lang w:eastAsia="ru-RU"/>
          <w14:ligatures w14:val="none"/>
        </w:rPr>
        <w:t>.</w:t>
      </w:r>
      <w:r w:rsidR="00AE789E">
        <w:rPr>
          <w:rFonts w:ascii="Times New Roman" w:eastAsia="Times New Roman" w:hAnsi="Times New Roman" w:cs="Times New Roman"/>
          <w:b/>
          <w:kern w:val="0"/>
          <w:lang w:eastAsia="ru-RU"/>
          <w14:ligatures w14:val="none"/>
        </w:rPr>
        <w:t>0</w:t>
      </w:r>
      <w:r w:rsidR="00C0516A">
        <w:rPr>
          <w:rFonts w:ascii="Times New Roman" w:eastAsia="Times New Roman" w:hAnsi="Times New Roman" w:cs="Times New Roman"/>
          <w:b/>
          <w:kern w:val="0"/>
          <w:lang w:eastAsia="ru-RU"/>
          <w14:ligatures w14:val="none"/>
        </w:rPr>
        <w:t>2</w:t>
      </w:r>
      <w:r w:rsidRPr="001F37B5">
        <w:rPr>
          <w:rFonts w:ascii="Times New Roman" w:eastAsia="Times New Roman" w:hAnsi="Times New Roman" w:cs="Times New Roman"/>
          <w:b/>
          <w:kern w:val="0"/>
          <w:lang w:eastAsia="ru-RU"/>
          <w14:ligatures w14:val="none"/>
        </w:rPr>
        <w:t>.202</w:t>
      </w:r>
      <w:r w:rsidR="00AE789E">
        <w:rPr>
          <w:rFonts w:ascii="Times New Roman" w:eastAsia="Times New Roman" w:hAnsi="Times New Roman" w:cs="Times New Roman"/>
          <w:b/>
          <w:kern w:val="0"/>
          <w:lang w:eastAsia="ru-RU"/>
          <w14:ligatures w14:val="none"/>
        </w:rPr>
        <w:t>6</w:t>
      </w:r>
      <w:r w:rsidRPr="001F37B5">
        <w:rPr>
          <w:rFonts w:ascii="Times New Roman" w:eastAsia="Times New Roman" w:hAnsi="Times New Roman" w:cs="Times New Roman"/>
          <w:b/>
          <w:kern w:val="0"/>
          <w:lang w:eastAsia="ru-RU"/>
          <w14:ligatures w14:val="none"/>
        </w:rPr>
        <w:t>г.</w:t>
      </w:r>
      <w:r w:rsidRPr="007A33AF">
        <w:rPr>
          <w:rFonts w:ascii="Times New Roman" w:eastAsia="Times New Roman" w:hAnsi="Times New Roman" w:cs="Times New Roman"/>
          <w:b/>
          <w:kern w:val="0"/>
          <w:lang w:eastAsia="ru-RU"/>
          <w14:ligatures w14:val="none"/>
        </w:rPr>
        <w:t xml:space="preserve"> </w:t>
      </w:r>
    </w:p>
    <w:p w14:paraId="0CF30A3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62DBF2C3"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AFD1CAD"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4B41D9A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384806C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3E39E1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D8FD55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21F74325" w14:textId="77777777" w:rsidR="00DD44D1" w:rsidRPr="007A33AF" w:rsidRDefault="00DD44D1" w:rsidP="00DD44D1">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7A33AF">
        <w:rPr>
          <w:rFonts w:ascii="Times New Roman" w:eastAsia="Times New Roman" w:hAnsi="Times New Roman" w:cs="Times New Roman"/>
          <w:color w:val="C00000"/>
          <w:kern w:val="0"/>
          <w:lang w:eastAsia="ru-RU"/>
          <w14:ligatures w14:val="none"/>
        </w:rPr>
        <w:t xml:space="preserve">-для участника, сделавшего предпоследнее предложение – в течении </w:t>
      </w:r>
      <w:r w:rsidRPr="007A33AF">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5D79731" w14:textId="77777777" w:rsidR="00DD44D1" w:rsidRPr="007A33AF" w:rsidRDefault="00DD44D1" w:rsidP="00DD44D1">
      <w:pPr>
        <w:spacing w:after="0" w:line="240" w:lineRule="auto"/>
        <w:jc w:val="both"/>
        <w:rPr>
          <w:rFonts w:ascii="Times New Roman" w:eastAsia="Times New Roman" w:hAnsi="Times New Roman" w:cs="Times New Roman"/>
          <w:color w:val="C00000"/>
          <w:kern w:val="0"/>
          <w:lang w:eastAsia="ru-RU"/>
          <w14:ligatures w14:val="none"/>
        </w:rPr>
      </w:pPr>
    </w:p>
    <w:p w14:paraId="5AD007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79C9C98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4D4514A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E358DE6"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рассмотрения Заявок </w:t>
      </w:r>
    </w:p>
    <w:p w14:paraId="1791A4D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496DC8B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13B9CA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599D6F2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07BDE76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B63827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539192A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2B3248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7D8DE49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4786D3D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1A78A88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21E543D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7367726D"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проведения аукциона </w:t>
      </w:r>
    </w:p>
    <w:p w14:paraId="629DC71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9EAC09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1DEB9D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72FB864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65AFADB" w14:textId="2674324C"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5B566BB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1D6F224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4B81B1C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498D6EB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51DE2DE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5393468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540502C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5F4786E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560FD9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390F9F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275E7E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F1D2E3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7A33AF">
        <w:rPr>
          <w:rFonts w:ascii="Times New Roman" w:eastAsia="Times New Roman" w:hAnsi="Times New Roman" w:cs="Times New Roman"/>
          <w:kern w:val="0"/>
          <w:lang w:eastAsia="ru-RU"/>
          <w14:ligatures w14:val="none"/>
        </w:rPr>
        <w:t xml:space="preserve"> </w:t>
      </w:r>
    </w:p>
    <w:p w14:paraId="4D82E83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21295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color w:val="FF0000"/>
          <w:kern w:val="0"/>
          <w:lang w:eastAsia="ru-RU"/>
          <w14:ligatures w14:val="none"/>
        </w:rPr>
        <w:t xml:space="preserve">Внимание! </w:t>
      </w:r>
      <w:r w:rsidRPr="007A33AF">
        <w:rPr>
          <w:rFonts w:ascii="Times New Roman" w:eastAsia="Times New Roman" w:hAnsi="Times New Roman" w:cs="Times New Roman"/>
          <w:kern w:val="0"/>
          <w:lang w:eastAsia="ru-RU"/>
          <w14:ligatures w14:val="none"/>
        </w:rPr>
        <w:t xml:space="preserve">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w:t>
      </w:r>
      <w:r w:rsidRPr="007A33AF">
        <w:rPr>
          <w:rFonts w:ascii="Times New Roman" w:eastAsia="Times New Roman" w:hAnsi="Times New Roman" w:cs="Times New Roman"/>
          <w:kern w:val="0"/>
          <w:lang w:eastAsia="ru-RU"/>
          <w14:ligatures w14:val="none"/>
        </w:rPr>
        <w:lastRenderedPageBreak/>
        <w:t>заключается договор аренды Земельного участка в соответствии с Земельным кодексом Российской Федерации.</w:t>
      </w:r>
    </w:p>
    <w:p w14:paraId="0DFEAA2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3" w:name="_Hlk146114693"/>
      <w:r w:rsidRPr="007A33AF">
        <w:rPr>
          <w:rFonts w:ascii="Times New Roman" w:eastAsia="Times New Roman" w:hAnsi="Times New Roman" w:cs="Times New Roman"/>
          <w:kern w:val="0"/>
          <w:lang w:eastAsia="ru-RU"/>
          <w14:ligatures w14:val="none"/>
        </w:rPr>
        <w:t xml:space="preserve">10 (десять) </w:t>
      </w:r>
      <w:bookmarkEnd w:id="3"/>
      <w:r w:rsidRPr="007A33AF">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7DD201F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CA2473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8938ED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FDC3B1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4ED442A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00E550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 25 в ред. Федерального закона от 28.12.2024 N 538-ФЗ).</w:t>
      </w:r>
    </w:p>
    <w:p w14:paraId="00E04B7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37BB62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2AB24BAA" w14:textId="77777777" w:rsidR="00DD44D1"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lastRenderedPageBreak/>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lastRenderedPageBreak/>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r w:rsidRPr="004C44A4">
        <w:rPr>
          <w:rFonts w:ascii="Times New Roman" w:eastAsia="Times New Roman" w:hAnsi="Times New Roman" w:cs="Times New Roman"/>
          <w:kern w:val="0"/>
          <w:sz w:val="18"/>
          <w:szCs w:val="17"/>
          <w:lang w:val="en-US"/>
          <w14:ligatures w14:val="none"/>
        </w:rPr>
        <w:t>Претендент обязуется:</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torgi</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ru</w:t>
        </w:r>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 xml:space="preserve">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w:t>
      </w:r>
      <w:r w:rsidRPr="004C44A4">
        <w:rPr>
          <w:rFonts w:ascii="Times New Roman" w:eastAsia="Times New Roman" w:hAnsi="Times New Roman" w:cs="Times New Roman"/>
          <w:kern w:val="0"/>
          <w:sz w:val="18"/>
          <w:szCs w:val="17"/>
          <w14:ligatures w14:val="none"/>
        </w:rPr>
        <w:lastRenderedPageBreak/>
        <w:t>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bookmarkEnd w:id="4"/>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8"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r w:rsidRPr="004C44A4">
        <w:rPr>
          <w:rFonts w:ascii="Times New Roman" w:eastAsia="Times New Roman" w:hAnsi="Times New Roman" w:cs="Times New Roman"/>
          <w:bCs/>
          <w:kern w:val="0"/>
          <w:lang w:val="x-none" w:eastAsia="x-none"/>
          <w14:ligatures w14:val="none"/>
        </w:rPr>
        <w:t>орр.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СибГУ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9"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9"/>
    </w:p>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9436D35"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Pr>
          <w:rFonts w:ascii="Times New Roman" w:eastAsia="Times New Roman" w:hAnsi="Times New Roman" w:cs="Times New Roman"/>
          <w:kern w:val="0"/>
          <w:lang w:eastAsia="ru-RU"/>
          <w14:ligatures w14:val="none"/>
        </w:rPr>
        <w:t>5</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lastRenderedPageBreak/>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w:t>
      </w:r>
      <w:r w:rsidRPr="004C44A4">
        <w:rPr>
          <w:rFonts w:ascii="Times New Roman" w:eastAsia="Times New Roman" w:hAnsi="Times New Roman" w:cs="Times New Roman"/>
          <w:kern w:val="0"/>
          <w:lang w:eastAsia="ru-RU"/>
          <w14:ligatures w14:val="none"/>
        </w:rPr>
        <w:lastRenderedPageBreak/>
        <w:t>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8"/>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6CA9F18E" w14:textId="7B79FC68"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4EA4C534"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 xml:space="preserve"> </w:t>
      </w:r>
    </w:p>
    <w:p w14:paraId="364EE4EC"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0BB10C67"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КУМИ администрации города Усолье-Сибирское                                 А.Н. Дедюро</w:t>
      </w:r>
    </w:p>
    <w:p w14:paraId="223576A7"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7815B716"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Начальник отдела имущественных отношений</w:t>
      </w:r>
    </w:p>
    <w:p w14:paraId="741DBFB3"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КУМИ администрации города Усолье-Сибирское                                 С.А. Лазарев</w:t>
      </w:r>
    </w:p>
    <w:p w14:paraId="345027D8"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02156004"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Начальник отдела по формированию отчетности </w:t>
      </w:r>
    </w:p>
    <w:p w14:paraId="09112511"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и исполнению договоров КУМИ</w:t>
      </w:r>
    </w:p>
    <w:p w14:paraId="71C7A5B6"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r w:rsidRPr="00C0516A">
        <w:rPr>
          <w:rFonts w:ascii="Times New Roman" w:eastAsia="Times New Roman" w:hAnsi="Times New Roman" w:cs="Times New Roman"/>
          <w:kern w:val="0"/>
          <w:sz w:val="24"/>
          <w:szCs w:val="24"/>
          <w:lang w:eastAsia="ru-RU"/>
          <w14:ligatures w14:val="none"/>
        </w:rPr>
        <w:t xml:space="preserve"> администрации города Усолье-Сибирское                                            О.Н. Зеленовская</w:t>
      </w:r>
    </w:p>
    <w:p w14:paraId="132D3238" w14:textId="77777777" w:rsidR="00C0516A" w:rsidRPr="00C0516A" w:rsidRDefault="00C0516A" w:rsidP="00C0516A">
      <w:pPr>
        <w:spacing w:after="0" w:line="240" w:lineRule="auto"/>
        <w:rPr>
          <w:rFonts w:ascii="Times New Roman" w:eastAsia="Times New Roman" w:hAnsi="Times New Roman" w:cs="Times New Roman"/>
          <w:kern w:val="0"/>
          <w:sz w:val="24"/>
          <w:szCs w:val="24"/>
          <w:lang w:eastAsia="ru-RU"/>
          <w14:ligatures w14:val="none"/>
        </w:rPr>
      </w:pPr>
    </w:p>
    <w:p w14:paraId="6878381F" w14:textId="77777777" w:rsidR="00F6191F" w:rsidRPr="00F6191F" w:rsidRDefault="00F6191F" w:rsidP="00F6191F">
      <w:pPr>
        <w:spacing w:after="0" w:line="240" w:lineRule="auto"/>
        <w:rPr>
          <w:rFonts w:ascii="Times New Roman" w:eastAsia="Times New Roman" w:hAnsi="Times New Roman" w:cs="Times New Roman"/>
          <w:kern w:val="0"/>
          <w:sz w:val="24"/>
          <w:szCs w:val="24"/>
          <w:lang w:eastAsia="ru-RU"/>
          <w14:ligatures w14:val="none"/>
        </w:rPr>
      </w:pPr>
    </w:p>
    <w:p w14:paraId="28E1861F" w14:textId="77777777" w:rsidR="00F6191F" w:rsidRDefault="00F6191F">
      <w:pPr>
        <w:rPr>
          <w:rFonts w:ascii="Times New Roman" w:hAnsi="Times New Roman" w:cs="Times New Roman"/>
        </w:rPr>
      </w:pPr>
    </w:p>
    <w:p w14:paraId="4E4AF8CA" w14:textId="77777777" w:rsidR="00F6191F" w:rsidRDefault="00F6191F">
      <w:pPr>
        <w:rPr>
          <w:rFonts w:ascii="Times New Roman" w:hAnsi="Times New Roman" w:cs="Times New Roman"/>
        </w:rPr>
      </w:pPr>
    </w:p>
    <w:p w14:paraId="34273C16" w14:textId="77777777" w:rsidR="00F6191F" w:rsidRDefault="00F6191F">
      <w:pPr>
        <w:rPr>
          <w:rFonts w:ascii="Times New Roman" w:hAnsi="Times New Roman" w:cs="Times New Roman"/>
        </w:rPr>
      </w:pPr>
    </w:p>
    <w:p w14:paraId="04548209" w14:textId="77777777" w:rsidR="00F6191F" w:rsidRDefault="00F6191F">
      <w:pPr>
        <w:rPr>
          <w:rFonts w:ascii="Times New Roman" w:hAnsi="Times New Roman" w:cs="Times New Roman"/>
        </w:rPr>
      </w:pP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r>
        <w:rPr>
          <w:rFonts w:ascii="Times New Roman" w:hAnsi="Times New Roman" w:cs="Times New Roman"/>
        </w:rPr>
        <w:t>Исп: ________ И.С. Горр</w:t>
      </w: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F730" w14:textId="77777777" w:rsidR="00E83F89" w:rsidRDefault="00E83F89" w:rsidP="00DD44D1">
      <w:pPr>
        <w:spacing w:after="0" w:line="240" w:lineRule="auto"/>
      </w:pPr>
      <w:r>
        <w:separator/>
      </w:r>
    </w:p>
  </w:endnote>
  <w:endnote w:type="continuationSeparator" w:id="0">
    <w:p w14:paraId="14B72FA0" w14:textId="77777777" w:rsidR="00E83F89" w:rsidRDefault="00E83F89"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E3DC" w14:textId="77777777" w:rsidR="00E83F89" w:rsidRDefault="00E83F89" w:rsidP="00DD44D1">
      <w:pPr>
        <w:spacing w:after="0" w:line="240" w:lineRule="auto"/>
      </w:pPr>
      <w:r>
        <w:separator/>
      </w:r>
    </w:p>
  </w:footnote>
  <w:footnote w:type="continuationSeparator" w:id="0">
    <w:p w14:paraId="2DCFB4FD" w14:textId="77777777" w:rsidR="00E83F89" w:rsidRDefault="00E83F89" w:rsidP="00DD44D1">
      <w:pPr>
        <w:spacing w:after="0" w:line="240" w:lineRule="auto"/>
      </w:pPr>
      <w:r>
        <w:continuationSeparator/>
      </w:r>
    </w:p>
  </w:footnote>
  <w:footnote w:id="1">
    <w:p w14:paraId="150D8C9B" w14:textId="77777777" w:rsidR="00DD44D1" w:rsidRDefault="00DD44D1" w:rsidP="00DD44D1">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43D7D39A" w14:textId="77777777" w:rsidR="00DD44D1" w:rsidRDefault="00DD44D1" w:rsidP="00DD44D1">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905E1"/>
    <w:rsid w:val="001E097A"/>
    <w:rsid w:val="001F37B5"/>
    <w:rsid w:val="00210318"/>
    <w:rsid w:val="00281150"/>
    <w:rsid w:val="002F13A6"/>
    <w:rsid w:val="00300F19"/>
    <w:rsid w:val="003654AB"/>
    <w:rsid w:val="003862A3"/>
    <w:rsid w:val="003B19FF"/>
    <w:rsid w:val="00454F14"/>
    <w:rsid w:val="00475FAF"/>
    <w:rsid w:val="00490432"/>
    <w:rsid w:val="00492FCF"/>
    <w:rsid w:val="004C44A4"/>
    <w:rsid w:val="004F08E8"/>
    <w:rsid w:val="00512CD0"/>
    <w:rsid w:val="00583184"/>
    <w:rsid w:val="006D5C03"/>
    <w:rsid w:val="00770EA2"/>
    <w:rsid w:val="007A33AF"/>
    <w:rsid w:val="007F2A2D"/>
    <w:rsid w:val="00801F42"/>
    <w:rsid w:val="00810E44"/>
    <w:rsid w:val="00812E16"/>
    <w:rsid w:val="008B3203"/>
    <w:rsid w:val="008D20AE"/>
    <w:rsid w:val="009572EB"/>
    <w:rsid w:val="00971DE6"/>
    <w:rsid w:val="009C12B8"/>
    <w:rsid w:val="009E01BA"/>
    <w:rsid w:val="00A1046B"/>
    <w:rsid w:val="00A13A86"/>
    <w:rsid w:val="00A21C2F"/>
    <w:rsid w:val="00A50674"/>
    <w:rsid w:val="00A92AA3"/>
    <w:rsid w:val="00AA229F"/>
    <w:rsid w:val="00AC37D2"/>
    <w:rsid w:val="00AE3964"/>
    <w:rsid w:val="00AE789E"/>
    <w:rsid w:val="00B91EF8"/>
    <w:rsid w:val="00BB7EC7"/>
    <w:rsid w:val="00BD5999"/>
    <w:rsid w:val="00BE7EE7"/>
    <w:rsid w:val="00C0516A"/>
    <w:rsid w:val="00C473A5"/>
    <w:rsid w:val="00C5215C"/>
    <w:rsid w:val="00C77A41"/>
    <w:rsid w:val="00CA1A27"/>
    <w:rsid w:val="00CF0F5C"/>
    <w:rsid w:val="00CF2301"/>
    <w:rsid w:val="00D62A22"/>
    <w:rsid w:val="00DC2766"/>
    <w:rsid w:val="00DD44D1"/>
    <w:rsid w:val="00DF5219"/>
    <w:rsid w:val="00E56351"/>
    <w:rsid w:val="00E57C1B"/>
    <w:rsid w:val="00E83F89"/>
    <w:rsid w:val="00EF4043"/>
    <w:rsid w:val="00F16E0D"/>
    <w:rsid w:val="00F40DE1"/>
    <w:rsid w:val="00F6191F"/>
    <w:rsid w:val="00FA5163"/>
    <w:rsid w:val="00FC20C4"/>
    <w:rsid w:val="00FF2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9166</Words>
  <Characters>52251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4</cp:revision>
  <cp:lastPrinted>2026-01-14T08:46:00Z</cp:lastPrinted>
  <dcterms:created xsi:type="dcterms:W3CDTF">2026-01-14T07:07:00Z</dcterms:created>
  <dcterms:modified xsi:type="dcterms:W3CDTF">2026-01-22T07:56:00Z</dcterms:modified>
</cp:coreProperties>
</file>