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D7" w:rsidRDefault="00B15F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5FD7" w:rsidRDefault="00B15FD7">
      <w:pPr>
        <w:pStyle w:val="ConsPlusNormal"/>
        <w:outlineLvl w:val="0"/>
      </w:pPr>
    </w:p>
    <w:p w:rsidR="00B15FD7" w:rsidRDefault="00B15FD7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Об</w:t>
      </w:r>
      <w:proofErr w:type="gramEnd"/>
      <w:r>
        <w:t xml:space="preserve"> актуализации программы обучения работников по использованию (применению) СИЗ и обеспечении СИЗ и смывающими средствами в связи с вступлением в силу с 01.09.2023 новых НПА по обеспечению СИЗ.</w:t>
      </w:r>
    </w:p>
    <w:p w:rsidR="00B15FD7" w:rsidRDefault="00B15FD7">
      <w:pPr>
        <w:pStyle w:val="ConsPlusNormal"/>
      </w:pPr>
    </w:p>
    <w:p w:rsidR="00B15FD7" w:rsidRDefault="00B15FD7">
      <w:pPr>
        <w:pStyle w:val="ConsPlusNormal"/>
        <w:ind w:firstLine="540"/>
        <w:jc w:val="both"/>
      </w:pPr>
      <w:r>
        <w:rPr>
          <w:b/>
        </w:rPr>
        <w:t>Ответ:</w:t>
      </w:r>
    </w:p>
    <w:p w:rsidR="00B15FD7" w:rsidRDefault="00B15FD7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B15FD7" w:rsidRDefault="00B15FD7">
      <w:pPr>
        <w:pStyle w:val="ConsPlusTitle"/>
        <w:jc w:val="center"/>
      </w:pPr>
      <w:r>
        <w:t>РОССИЙСКОЙ ФЕДЕРАЦИИ</w:t>
      </w:r>
    </w:p>
    <w:p w:rsidR="00B15FD7" w:rsidRDefault="00B15FD7">
      <w:pPr>
        <w:pStyle w:val="ConsPlusTitle"/>
        <w:jc w:val="center"/>
      </w:pPr>
    </w:p>
    <w:p w:rsidR="00B15FD7" w:rsidRDefault="00B15FD7">
      <w:pPr>
        <w:pStyle w:val="ConsPlusTitle"/>
        <w:jc w:val="center"/>
      </w:pPr>
      <w:r>
        <w:t>ПИСЬМО</w:t>
      </w:r>
    </w:p>
    <w:p w:rsidR="00B15FD7" w:rsidRDefault="00B15FD7">
      <w:pPr>
        <w:pStyle w:val="ConsPlusTitle"/>
        <w:jc w:val="center"/>
      </w:pPr>
      <w:r>
        <w:t>от 20 июля 2023 г. N 15-2/ООГ-3647</w:t>
      </w:r>
    </w:p>
    <w:p w:rsidR="00B15FD7" w:rsidRDefault="00B15FD7">
      <w:pPr>
        <w:pStyle w:val="ConsPlusNormal"/>
      </w:pPr>
    </w:p>
    <w:p w:rsidR="00B15FD7" w:rsidRDefault="00B15FD7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 декабря 2021 г. N 2464 "О порядке обучения по охране труда и проверки знания требований охраны труда" утверждены </w:t>
      </w:r>
      <w:hyperlink r:id="rId6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 xml:space="preserve">Из положений </w:t>
      </w:r>
      <w:hyperlink r:id="rId7">
        <w:r>
          <w:rPr>
            <w:color w:val="0000FF"/>
          </w:rPr>
          <w:t>пункта 41</w:t>
        </w:r>
      </w:hyperlink>
      <w:r>
        <w:t xml:space="preserve"> Правил следует, что актуализация программы обучения работников по использованию (применению) средств индивидуальной защиты осуществляется в случаях, указанных в </w:t>
      </w:r>
      <w:hyperlink r:id="rId8">
        <w:r>
          <w:rPr>
            <w:color w:val="0000FF"/>
          </w:rPr>
          <w:t>пунктах 50</w:t>
        </w:r>
      </w:hyperlink>
      <w:r>
        <w:t xml:space="preserve"> и </w:t>
      </w:r>
      <w:hyperlink r:id="rId9">
        <w:r>
          <w:rPr>
            <w:color w:val="0000FF"/>
          </w:rPr>
          <w:t>51</w:t>
        </w:r>
      </w:hyperlink>
      <w:r>
        <w:t xml:space="preserve"> настоящих Правил.</w:t>
      </w:r>
    </w:p>
    <w:p w:rsidR="00B15FD7" w:rsidRDefault="00B15FD7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Подпунктом "а" пункта 50</w:t>
        </w:r>
      </w:hyperlink>
      <w:r>
        <w:t xml:space="preserve"> Правил предусмотрено, что актуализация программы обучения требованиям охраны труда осуществляется в случае вступления в силу нормативных правовых актов, содержащих государственные нормативные требования охраны труда.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1">
        <w:r>
          <w:rPr>
            <w:color w:val="0000FF"/>
          </w:rPr>
          <w:t>пункту 61</w:t>
        </w:r>
      </w:hyperlink>
      <w:r>
        <w:t xml:space="preserve"> Правил внеплановое обучение работников требованиям охраны труда должно быть организовано в случаях, указанных в </w:t>
      </w:r>
      <w:hyperlink r:id="rId12">
        <w:r>
          <w:rPr>
            <w:color w:val="0000FF"/>
          </w:rPr>
          <w:t>подпунктах "а"</w:t>
        </w:r>
      </w:hyperlink>
      <w:r>
        <w:t xml:space="preserve">, </w:t>
      </w:r>
      <w:hyperlink r:id="rId13">
        <w:r>
          <w:rPr>
            <w:color w:val="0000FF"/>
          </w:rPr>
          <w:t>"б"</w:t>
        </w:r>
      </w:hyperlink>
      <w:r>
        <w:t xml:space="preserve"> и </w:t>
      </w:r>
      <w:hyperlink r:id="rId14">
        <w:r>
          <w:rPr>
            <w:color w:val="0000FF"/>
          </w:rPr>
          <w:t>"г" пункта 50</w:t>
        </w:r>
      </w:hyperlink>
      <w:r>
        <w:t xml:space="preserve"> настоящих Правил, в течение 60 календарных дней со дня их наступления,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 в нормативных правовых актах. Внеплановое обучение работников в случаях, предусмотренных </w:t>
      </w:r>
      <w:hyperlink r:id="rId15">
        <w:r>
          <w:rPr>
            <w:color w:val="0000FF"/>
          </w:rPr>
          <w:t>пунктом 50</w:t>
        </w:r>
      </w:hyperlink>
      <w:r>
        <w:t xml:space="preserve"> настоящих Правил, проводится в объеме требований охраны труда, послуживших основанием для актуализации программ обучения, после их актуализации.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 xml:space="preserve">Дополнительно сообщаем, что приказом Минтруда России от 29 октября 2021 г. N 766н утверждены </w:t>
      </w:r>
      <w:hyperlink r:id="rId16">
        <w:r>
          <w:rPr>
            <w:color w:val="0000FF"/>
          </w:rPr>
          <w:t>Правила</w:t>
        </w:r>
      </w:hyperlink>
      <w:r>
        <w:t xml:space="preserve"> обеспечения работников средствами индивидуальной защиты и смывающими средствами (далее - Правила) и приказом Минтруда России от 29 октября 2021 г. N 767н утверждены Единые типовые нормы выдачи средств индивидуальной защиты и смывающих средств (далее - ЕТН).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>Указанные нормативные правовые акты вступают в силу с 1 сентября 2023 г. и устанавливают новый подход к обеспечению работников средствами индивидуальной защиты в зависимости от имеющихся на рабочем месте вредных и (или) опасных производственных факторов по результатам специальной оценки условий труда и оценки профессиональных рисков.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7">
        <w:r>
          <w:rPr>
            <w:color w:val="0000FF"/>
          </w:rPr>
          <w:t>пункту 4</w:t>
        </w:r>
      </w:hyperlink>
      <w:r>
        <w:t xml:space="preserve"> Правил работодатель обязан обеспечить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>Обеспечение СИЗ и смывающими средствами осуществляется в соответствии с Правилами, на основании единых Типовых норм выдачи средств индивидуальной защиты и смывающих средств (далее - Единые типовые нормы), с учетом результатов специальной оценки условий труда (далее - СОУТ), результатов оценки профессиональных рисков (далее - ОПР),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>В период до 31 декабря 2024 г. работодатель вправе осуществлять обеспечение СИЗ и смывающими средствами в соответствии с Правилами, на основании типовых норм бесплатной выдачи специальной одежды, специальной обуви и других средств индивидуальной защиты (далее - типовые нормы), с учетом результатов СОУТ, результатов ОПР,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>Решение о применении в период с 1 сентября 2023 г. до 31 декабря 2024 г. Единых типовых норм или типовых норм принимается работодателем.</w:t>
      </w:r>
    </w:p>
    <w:p w:rsidR="00B15FD7" w:rsidRDefault="00B15FD7">
      <w:pPr>
        <w:pStyle w:val="ConsPlusNormal"/>
        <w:spacing w:before="220"/>
        <w:ind w:firstLine="540"/>
        <w:jc w:val="both"/>
      </w:pPr>
      <w:r>
        <w:t>Одновременно сообщаем, что ответ на обращение не является нормативным правовым актом, носит разъяснительный характер и является мнением Департамента на отдельный заданный вопрос.</w:t>
      </w:r>
    </w:p>
    <w:p w:rsidR="00B15FD7" w:rsidRDefault="00B15FD7">
      <w:pPr>
        <w:pStyle w:val="ConsPlusNormal"/>
      </w:pPr>
    </w:p>
    <w:p w:rsidR="00B15FD7" w:rsidRDefault="00B15FD7">
      <w:pPr>
        <w:pStyle w:val="ConsPlusNormal"/>
        <w:jc w:val="right"/>
      </w:pPr>
      <w:r>
        <w:t>Заместитель директора Департамента</w:t>
      </w:r>
    </w:p>
    <w:p w:rsidR="00B15FD7" w:rsidRDefault="00B15FD7">
      <w:pPr>
        <w:pStyle w:val="ConsPlusNormal"/>
        <w:jc w:val="right"/>
      </w:pPr>
      <w:r>
        <w:t>условий и охраны труда</w:t>
      </w:r>
    </w:p>
    <w:p w:rsidR="00B15FD7" w:rsidRDefault="00B15FD7">
      <w:pPr>
        <w:pStyle w:val="ConsPlusNormal"/>
        <w:jc w:val="right"/>
      </w:pPr>
      <w:r>
        <w:t>А.А.ВОРОТИЛКИН</w:t>
      </w:r>
    </w:p>
    <w:p w:rsidR="00B15FD7" w:rsidRDefault="00B15FD7">
      <w:pPr>
        <w:pStyle w:val="ConsPlusNormal"/>
      </w:pPr>
      <w:r>
        <w:t>20.07.2023</w:t>
      </w:r>
      <w:bookmarkStart w:id="0" w:name="_GoBack"/>
      <w:bookmarkEnd w:id="0"/>
    </w:p>
    <w:p w:rsidR="00B15FD7" w:rsidRDefault="00B15FD7">
      <w:pPr>
        <w:pStyle w:val="ConsPlusNormal"/>
      </w:pPr>
    </w:p>
    <w:p w:rsidR="00B15FD7" w:rsidRDefault="00B15FD7">
      <w:pPr>
        <w:pStyle w:val="ConsPlusNormal"/>
      </w:pPr>
    </w:p>
    <w:p w:rsidR="00B15FD7" w:rsidRDefault="00B15F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/>
    <w:sectPr w:rsidR="00DB4EC7" w:rsidSect="00E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D7"/>
    <w:rsid w:val="000F59B0"/>
    <w:rsid w:val="00134818"/>
    <w:rsid w:val="00235188"/>
    <w:rsid w:val="004B13A1"/>
    <w:rsid w:val="004D7D26"/>
    <w:rsid w:val="00611F62"/>
    <w:rsid w:val="00833A75"/>
    <w:rsid w:val="008B1FA4"/>
    <w:rsid w:val="008D3D04"/>
    <w:rsid w:val="00A76C3A"/>
    <w:rsid w:val="00B15FD7"/>
    <w:rsid w:val="00B50D12"/>
    <w:rsid w:val="00C520DC"/>
    <w:rsid w:val="00D348C5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5741-76B4-4F97-9F07-DF4F2520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F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5F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5F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174&amp;dst=100113" TargetMode="External"/><Relationship Id="rId13" Type="http://schemas.openxmlformats.org/officeDocument/2006/relationships/hyperlink" Target="https://login.consultant.ru/link/?req=doc&amp;base=LAW&amp;n=405174&amp;dst=1001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174&amp;dst=100098" TargetMode="External"/><Relationship Id="rId12" Type="http://schemas.openxmlformats.org/officeDocument/2006/relationships/hyperlink" Target="https://login.consultant.ru/link/?req=doc&amp;base=LAW&amp;n=405174&amp;dst=100114" TargetMode="External"/><Relationship Id="rId17" Type="http://schemas.openxmlformats.org/officeDocument/2006/relationships/hyperlink" Target="https://login.consultant.ru/link/?req=doc&amp;base=LAW&amp;n=405210&amp;dst=100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210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174&amp;dst=100019" TargetMode="External"/><Relationship Id="rId11" Type="http://schemas.openxmlformats.org/officeDocument/2006/relationships/hyperlink" Target="https://login.consultant.ru/link/?req=doc&amp;base=LAW&amp;n=405174&amp;dst=100138" TargetMode="External"/><Relationship Id="rId5" Type="http://schemas.openxmlformats.org/officeDocument/2006/relationships/hyperlink" Target="https://login.consultant.ru/link/?req=doc&amp;base=LAW&amp;n=439950&amp;dst=100243" TargetMode="External"/><Relationship Id="rId15" Type="http://schemas.openxmlformats.org/officeDocument/2006/relationships/hyperlink" Target="https://login.consultant.ru/link/?req=doc&amp;base=LAW&amp;n=405174&amp;dst=100113" TargetMode="External"/><Relationship Id="rId10" Type="http://schemas.openxmlformats.org/officeDocument/2006/relationships/hyperlink" Target="https://login.consultant.ru/link/?req=doc&amp;base=LAW&amp;n=405174&amp;dst=10011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5174&amp;dst=100118" TargetMode="External"/><Relationship Id="rId14" Type="http://schemas.openxmlformats.org/officeDocument/2006/relationships/hyperlink" Target="https://login.consultant.ru/link/?req=doc&amp;base=LAW&amp;n=405174&amp;dst=10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2024-02-22T02:56:00Z</dcterms:created>
  <dcterms:modified xsi:type="dcterms:W3CDTF">2024-02-22T02:58:00Z</dcterms:modified>
</cp:coreProperties>
</file>