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441" w:rsidRDefault="00BF3441">
      <w:pPr>
        <w:pStyle w:val="ConsPlusTitlePage"/>
      </w:pPr>
      <w:r>
        <w:t xml:space="preserve">Документ предоставлен </w:t>
      </w:r>
      <w:hyperlink r:id="rId4" w:history="1">
        <w:r>
          <w:rPr>
            <w:color w:val="0000FF"/>
          </w:rPr>
          <w:t>КонсультантПлюс</w:t>
        </w:r>
      </w:hyperlink>
      <w:r>
        <w:br/>
      </w:r>
    </w:p>
    <w:p w:rsidR="00BF3441" w:rsidRDefault="00BF3441">
      <w:pPr>
        <w:pStyle w:val="ConsPlusNormal"/>
        <w:ind w:firstLine="540"/>
        <w:jc w:val="both"/>
        <w:outlineLvl w:val="0"/>
      </w:pPr>
    </w:p>
    <w:p w:rsidR="00BF3441" w:rsidRDefault="00BF3441">
      <w:pPr>
        <w:pStyle w:val="ConsPlusTitle"/>
        <w:jc w:val="center"/>
        <w:outlineLvl w:val="0"/>
      </w:pPr>
      <w:r>
        <w:t>ФЕДЕРАЦИЯ НЕЗАВИСИМЫХ ПРОФСОЮЗОВ РОССИИ</w:t>
      </w:r>
    </w:p>
    <w:p w:rsidR="00BF3441" w:rsidRDefault="00BF3441">
      <w:pPr>
        <w:pStyle w:val="ConsPlusTitle"/>
        <w:jc w:val="center"/>
      </w:pPr>
    </w:p>
    <w:p w:rsidR="00BF3441" w:rsidRDefault="00BF3441">
      <w:pPr>
        <w:pStyle w:val="ConsPlusTitle"/>
        <w:jc w:val="center"/>
      </w:pPr>
      <w:r>
        <w:t>ИСПОЛНИТЕЛЬНЫЙ КОМИТЕТ</w:t>
      </w:r>
    </w:p>
    <w:p w:rsidR="00BF3441" w:rsidRDefault="00BF3441">
      <w:pPr>
        <w:pStyle w:val="ConsPlusTitle"/>
        <w:jc w:val="center"/>
      </w:pPr>
    </w:p>
    <w:p w:rsidR="00BF3441" w:rsidRDefault="00BF3441">
      <w:pPr>
        <w:pStyle w:val="ConsPlusTitle"/>
        <w:jc w:val="center"/>
      </w:pPr>
      <w:r>
        <w:t>ПОСТАНОВЛЕНИЕ</w:t>
      </w:r>
    </w:p>
    <w:p w:rsidR="00BF3441" w:rsidRDefault="00BF3441">
      <w:pPr>
        <w:pStyle w:val="ConsPlusTitle"/>
        <w:jc w:val="center"/>
      </w:pPr>
      <w:r>
        <w:t>от 26 сентября 2007 г. N 4-6</w:t>
      </w:r>
    </w:p>
    <w:p w:rsidR="00BF3441" w:rsidRDefault="00BF3441">
      <w:pPr>
        <w:pStyle w:val="ConsPlusTitle"/>
        <w:jc w:val="center"/>
      </w:pPr>
    </w:p>
    <w:p w:rsidR="00BF3441" w:rsidRDefault="00BF3441">
      <w:pPr>
        <w:pStyle w:val="ConsPlusTitle"/>
        <w:jc w:val="center"/>
      </w:pPr>
      <w:r>
        <w:t>О МЕТОДИЧЕСКИХ РЕКОМЕНДАЦИЯХ</w:t>
      </w:r>
    </w:p>
    <w:p w:rsidR="00BF3441" w:rsidRDefault="00BF3441">
      <w:pPr>
        <w:pStyle w:val="ConsPlusTitle"/>
        <w:jc w:val="center"/>
      </w:pPr>
      <w:r>
        <w:t>ПО ОРГАНИЗАЦИИ НАБЛЮДЕНИЯ (КОНТРОЛЯ) ЗА СОСТОЯНИЕМ УСЛОВИЙ</w:t>
      </w:r>
    </w:p>
    <w:p w:rsidR="00BF3441" w:rsidRDefault="00BF3441">
      <w:pPr>
        <w:pStyle w:val="ConsPlusTitle"/>
        <w:jc w:val="center"/>
      </w:pPr>
      <w:r>
        <w:t>И ОХРАНЫ ТРУДА НА РАБОЧИХ МЕСТАХ УПОЛНОМОЧЕННЫМИ</w:t>
      </w:r>
    </w:p>
    <w:p w:rsidR="00BF3441" w:rsidRDefault="00BF3441">
      <w:pPr>
        <w:pStyle w:val="ConsPlusTitle"/>
        <w:jc w:val="center"/>
      </w:pPr>
      <w:r>
        <w:t>(ДОВЕРЕННЫМИ) ЛИЦАМИ ПРОФЕССИОНАЛЬНЫХ СОЮЗОВ</w:t>
      </w:r>
    </w:p>
    <w:p w:rsidR="00BF3441" w:rsidRDefault="00BF3441">
      <w:pPr>
        <w:pStyle w:val="ConsPlusNormal"/>
        <w:ind w:firstLine="540"/>
        <w:jc w:val="both"/>
      </w:pPr>
    </w:p>
    <w:p w:rsidR="00BF3441" w:rsidRDefault="00BF3441">
      <w:pPr>
        <w:pStyle w:val="ConsPlusNormal"/>
        <w:ind w:firstLine="540"/>
        <w:jc w:val="both"/>
      </w:pPr>
      <w:r>
        <w:t xml:space="preserve">В целях реализации </w:t>
      </w:r>
      <w:hyperlink r:id="rId5" w:history="1">
        <w:r>
          <w:rPr>
            <w:color w:val="0000FF"/>
          </w:rPr>
          <w:t>пункта 3.1</w:t>
        </w:r>
      </w:hyperlink>
      <w:r>
        <w:t xml:space="preserve"> Типового положения об уполномоченном (доверенном) лице по охране труда профессионального союза, утвержденного Постановлением Исполнительного комитета ФНПР от 18.10.2006 N 4-3, осуществления постоянного профсоюзного контроля за состоянием условий и охраны труда на рабочих местах Исполнительный комитет ФНПР постановляет:</w:t>
      </w:r>
    </w:p>
    <w:p w:rsidR="00BF3441" w:rsidRDefault="00BF3441">
      <w:pPr>
        <w:pStyle w:val="ConsPlusNormal"/>
        <w:spacing w:before="220"/>
        <w:ind w:firstLine="540"/>
        <w:jc w:val="both"/>
      </w:pPr>
      <w:r>
        <w:t xml:space="preserve">1. Утвердить </w:t>
      </w:r>
      <w:hyperlink w:anchor="P29" w:history="1">
        <w:r>
          <w:rPr>
            <w:color w:val="0000FF"/>
          </w:rPr>
          <w:t>Методические рекомендации</w:t>
        </w:r>
      </w:hyperlink>
      <w:r>
        <w:t xml:space="preserve"> по организации наблюдения (контроля) за состоянием условий и </w:t>
      </w:r>
      <w:hyperlink r:id="rId6" w:history="1">
        <w:r>
          <w:rPr>
            <w:color w:val="0000FF"/>
          </w:rPr>
          <w:t>охраны труда</w:t>
        </w:r>
      </w:hyperlink>
      <w:r>
        <w:t xml:space="preserve"> на рабочих местах уполномоченными (доверенными) лицами по охране труда профессионального союза (прилагаются).</w:t>
      </w:r>
    </w:p>
    <w:p w:rsidR="00BF3441" w:rsidRDefault="00BF3441">
      <w:pPr>
        <w:pStyle w:val="ConsPlusNormal"/>
        <w:spacing w:before="220"/>
        <w:ind w:firstLine="540"/>
        <w:jc w:val="both"/>
      </w:pPr>
      <w:r>
        <w:t>2. Рекомендовать общероссийским (межрегиональным) профсоюзам организовать работу по внедрению в первичных профсоюзных организациях метода наблюдения за состоянием охраны труда на рабочих местах с учетом особенностей видов экономической деятельности.</w:t>
      </w:r>
    </w:p>
    <w:p w:rsidR="00BF3441" w:rsidRDefault="00BF3441">
      <w:pPr>
        <w:pStyle w:val="ConsPlusNormal"/>
        <w:spacing w:before="220"/>
        <w:ind w:firstLine="540"/>
        <w:jc w:val="both"/>
      </w:pPr>
      <w:r>
        <w:t>3. Технической инспекции труда ФНПР обобщить результаты освоения метода наблюдения за состоянием условий и охраны труда на рабочих местах уполномоченными (доверенными) лицами по охране труда профессиональных союзов и довести до сведения членских организаций ФНПР.</w:t>
      </w:r>
    </w:p>
    <w:p w:rsidR="00BF3441" w:rsidRDefault="00BF3441">
      <w:pPr>
        <w:pStyle w:val="ConsPlusNormal"/>
        <w:ind w:firstLine="540"/>
        <w:jc w:val="both"/>
      </w:pPr>
    </w:p>
    <w:p w:rsidR="00BF3441" w:rsidRDefault="00BF3441">
      <w:pPr>
        <w:pStyle w:val="ConsPlusNormal"/>
        <w:jc w:val="right"/>
      </w:pPr>
      <w:r>
        <w:t>Председатель ФНПР</w:t>
      </w:r>
    </w:p>
    <w:p w:rsidR="00BF3441" w:rsidRDefault="00BF3441">
      <w:pPr>
        <w:pStyle w:val="ConsPlusNormal"/>
        <w:jc w:val="right"/>
      </w:pPr>
      <w:r>
        <w:t>М.В.ШМАКОВ</w:t>
      </w:r>
    </w:p>
    <w:p w:rsidR="00BF3441" w:rsidRDefault="00BF3441">
      <w:pPr>
        <w:pStyle w:val="ConsPlusNormal"/>
        <w:jc w:val="right"/>
      </w:pPr>
    </w:p>
    <w:p w:rsidR="00BF3441" w:rsidRDefault="00BF3441">
      <w:pPr>
        <w:pStyle w:val="ConsPlusNormal"/>
        <w:jc w:val="right"/>
      </w:pPr>
    </w:p>
    <w:p w:rsidR="00BF3441" w:rsidRDefault="00BF3441">
      <w:pPr>
        <w:pStyle w:val="ConsPlusNormal"/>
        <w:jc w:val="right"/>
      </w:pPr>
    </w:p>
    <w:p w:rsidR="00BF3441" w:rsidRDefault="00BF3441">
      <w:pPr>
        <w:pStyle w:val="ConsPlusNormal"/>
        <w:jc w:val="right"/>
      </w:pPr>
    </w:p>
    <w:p w:rsidR="00BF3441" w:rsidRDefault="00BF3441">
      <w:pPr>
        <w:pStyle w:val="ConsPlusNormal"/>
        <w:jc w:val="right"/>
      </w:pPr>
    </w:p>
    <w:p w:rsidR="00BF3441" w:rsidRDefault="00BF3441">
      <w:pPr>
        <w:pStyle w:val="ConsPlusNormal"/>
        <w:jc w:val="right"/>
        <w:outlineLvl w:val="0"/>
      </w:pPr>
      <w:r>
        <w:t>Приложение</w:t>
      </w:r>
    </w:p>
    <w:p w:rsidR="00BF3441" w:rsidRDefault="00BF3441">
      <w:pPr>
        <w:pStyle w:val="ConsPlusNormal"/>
        <w:jc w:val="right"/>
      </w:pPr>
      <w:r>
        <w:t>к Постановлению Исполкома ФНПР</w:t>
      </w:r>
    </w:p>
    <w:p w:rsidR="00BF3441" w:rsidRDefault="00BF3441">
      <w:pPr>
        <w:pStyle w:val="ConsPlusNormal"/>
        <w:jc w:val="right"/>
      </w:pPr>
      <w:r>
        <w:t>от 26 сентября 2007 г. N 4-6</w:t>
      </w:r>
    </w:p>
    <w:p w:rsidR="00BF3441" w:rsidRDefault="00BF3441">
      <w:pPr>
        <w:pStyle w:val="ConsPlusNormal"/>
        <w:ind w:firstLine="540"/>
        <w:jc w:val="both"/>
      </w:pPr>
    </w:p>
    <w:p w:rsidR="00BF3441" w:rsidRDefault="00BF3441">
      <w:pPr>
        <w:pStyle w:val="ConsPlusTitle"/>
        <w:jc w:val="center"/>
      </w:pPr>
      <w:bookmarkStart w:id="0" w:name="P29"/>
      <w:bookmarkEnd w:id="0"/>
      <w:r>
        <w:t>МЕТОДИЧЕСКИЕ РЕКОМЕНДАЦИИ</w:t>
      </w:r>
    </w:p>
    <w:p w:rsidR="00BF3441" w:rsidRDefault="00BF3441">
      <w:pPr>
        <w:pStyle w:val="ConsPlusTitle"/>
        <w:jc w:val="center"/>
      </w:pPr>
      <w:r>
        <w:t>ПО ОРГАНИЗАЦИИ НАБЛЮДЕНИЯ &lt;*&gt; (КОНТРОЛЯ) &lt;**&gt; ЗА СОСТОЯНИЕМ</w:t>
      </w:r>
    </w:p>
    <w:p w:rsidR="00BF3441" w:rsidRDefault="00BF3441">
      <w:pPr>
        <w:pStyle w:val="ConsPlusTitle"/>
        <w:jc w:val="center"/>
      </w:pPr>
      <w:r>
        <w:t>УСЛОВИЙ И ОХРАНЫ ТРУДА НА РАБОЧИХ МЕСТАХ УПОЛНОМОЧЕННЫМИ</w:t>
      </w:r>
    </w:p>
    <w:p w:rsidR="00BF3441" w:rsidRDefault="00BF3441">
      <w:pPr>
        <w:pStyle w:val="ConsPlusTitle"/>
        <w:jc w:val="center"/>
      </w:pPr>
      <w:r>
        <w:t>(ДОВЕРЕННЫМИ) ЛИЦАМИ ПО ОХРАНЕ ТРУДА</w:t>
      </w:r>
    </w:p>
    <w:p w:rsidR="00BF3441" w:rsidRDefault="00BF3441">
      <w:pPr>
        <w:pStyle w:val="ConsPlusTitle"/>
        <w:jc w:val="center"/>
      </w:pPr>
      <w:r>
        <w:t>ПРОФЕССИОНАЛЬНОГО СОЮЗА</w:t>
      </w:r>
    </w:p>
    <w:p w:rsidR="00BF3441" w:rsidRDefault="00BF3441">
      <w:pPr>
        <w:pStyle w:val="ConsPlusNormal"/>
        <w:ind w:firstLine="540"/>
        <w:jc w:val="both"/>
      </w:pPr>
    </w:p>
    <w:p w:rsidR="00BF3441" w:rsidRDefault="00BF3441">
      <w:pPr>
        <w:pStyle w:val="ConsPlusNormal"/>
        <w:ind w:firstLine="540"/>
        <w:jc w:val="both"/>
      </w:pPr>
      <w:r>
        <w:t>--------------------------------</w:t>
      </w:r>
    </w:p>
    <w:p w:rsidR="00BF3441" w:rsidRDefault="00BF3441">
      <w:pPr>
        <w:pStyle w:val="ConsPlusNormal"/>
        <w:spacing w:before="220"/>
        <w:ind w:firstLine="540"/>
        <w:jc w:val="both"/>
      </w:pPr>
      <w:r>
        <w:t xml:space="preserve">&lt;*&gt; </w:t>
      </w:r>
      <w:hyperlink r:id="rId7" w:history="1">
        <w:r>
          <w:rPr>
            <w:color w:val="0000FF"/>
          </w:rPr>
          <w:t>ГОСТ 12.0.230.2007</w:t>
        </w:r>
      </w:hyperlink>
      <w:r>
        <w:t>. ССБТ. Система управления охраной труда. Общие требования.</w:t>
      </w:r>
    </w:p>
    <w:p w:rsidR="00BF3441" w:rsidRDefault="00BF3441">
      <w:pPr>
        <w:pStyle w:val="ConsPlusNormal"/>
        <w:spacing w:before="220"/>
        <w:ind w:firstLine="540"/>
        <w:jc w:val="both"/>
      </w:pPr>
      <w:r>
        <w:t xml:space="preserve">Наблюдение за производственной средой: определение и оценка факторов </w:t>
      </w:r>
      <w:r>
        <w:lastRenderedPageBreak/>
        <w:t>производственной среды и трудового процесса, которые могут оказывать воздействие на здоровье работников.</w:t>
      </w:r>
    </w:p>
    <w:p w:rsidR="00BF3441" w:rsidRDefault="00BF3441">
      <w:pPr>
        <w:pStyle w:val="ConsPlusNormal"/>
        <w:spacing w:before="220"/>
        <w:ind w:firstLine="540"/>
        <w:jc w:val="both"/>
      </w:pPr>
      <w:r>
        <w:t>&lt;**&gt; Далее - наблюдение.</w:t>
      </w:r>
    </w:p>
    <w:p w:rsidR="00BF3441" w:rsidRDefault="00BF3441">
      <w:pPr>
        <w:pStyle w:val="ConsPlusNormal"/>
        <w:ind w:firstLine="540"/>
        <w:jc w:val="both"/>
      </w:pPr>
    </w:p>
    <w:p w:rsidR="00BF3441" w:rsidRDefault="00BF3441">
      <w:pPr>
        <w:pStyle w:val="ConsPlusNormal"/>
        <w:ind w:firstLine="540"/>
        <w:jc w:val="both"/>
      </w:pPr>
      <w:r>
        <w:t xml:space="preserve">Настоящие Методические рекомендации разработаны в соответствии с </w:t>
      </w:r>
      <w:hyperlink r:id="rId8" w:history="1">
        <w:r>
          <w:rPr>
            <w:color w:val="0000FF"/>
          </w:rPr>
          <w:t>пунктом 3.1</w:t>
        </w:r>
      </w:hyperlink>
      <w:r>
        <w:t xml:space="preserve"> Типового положения об уполномоченном (доверенном) лице по охране труда профессионального союза, утвержденного Постановлением Исполкома ФНПР от 18 октября 2006 г. N 4-3, для оказания помощи выборному профсоюзному органу, уполномоченным (доверенным) лицам по охране труда профессиональных союзов (далее - уполномоченные) по организации и проведению наблюдения за состоянием условий и охраны труда на рабочих местах.</w:t>
      </w:r>
    </w:p>
    <w:p w:rsidR="00BF3441" w:rsidRDefault="00BF3441">
      <w:pPr>
        <w:pStyle w:val="ConsPlusNormal"/>
        <w:spacing w:before="220"/>
        <w:ind w:firstLine="540"/>
        <w:jc w:val="both"/>
      </w:pPr>
      <w:r>
        <w:t>При разработке Методических рекомендаций использованы принципы, заложенные в системе контроля безопасности труда "Элмери", положительно зарекомендовавшей себя на машиностроительных и других предприятиях Финляндии. Учтен также опыт ряда предприятий Республики Карелия (ОАО "Онежский тракторный завод", г. Петрозаводск, шведско-финское предприятие ООО "АЕК", г. Костомукша, и др.) по внедрению системы контроля за безопасностью труда "Элмери".</w:t>
      </w:r>
    </w:p>
    <w:p w:rsidR="00BF3441" w:rsidRDefault="00BF3441">
      <w:pPr>
        <w:pStyle w:val="ConsPlusNormal"/>
        <w:spacing w:before="220"/>
        <w:ind w:firstLine="540"/>
        <w:jc w:val="both"/>
      </w:pPr>
      <w:r>
        <w:t>На основе настоящих Методических рекомендаций общероссийские (межрегиональные) профсоюзы могут разрабатывать свои рекомендации с учетом специфики и особенностей видов экономической деятельности.</w:t>
      </w:r>
    </w:p>
    <w:p w:rsidR="00BF3441" w:rsidRDefault="00BF3441">
      <w:pPr>
        <w:pStyle w:val="ConsPlusNormal"/>
        <w:ind w:firstLine="540"/>
        <w:jc w:val="both"/>
      </w:pPr>
    </w:p>
    <w:p w:rsidR="00BF3441" w:rsidRDefault="00BF3441">
      <w:pPr>
        <w:pStyle w:val="ConsPlusNormal"/>
        <w:jc w:val="center"/>
        <w:outlineLvl w:val="1"/>
      </w:pPr>
      <w:r>
        <w:t>1. Общие положения</w:t>
      </w:r>
    </w:p>
    <w:p w:rsidR="00BF3441" w:rsidRDefault="00BF3441">
      <w:pPr>
        <w:pStyle w:val="ConsPlusNormal"/>
        <w:ind w:firstLine="540"/>
        <w:jc w:val="both"/>
      </w:pPr>
    </w:p>
    <w:p w:rsidR="00BF3441" w:rsidRDefault="00BF3441">
      <w:pPr>
        <w:pStyle w:val="ConsPlusNormal"/>
        <w:ind w:firstLine="540"/>
        <w:jc w:val="both"/>
      </w:pPr>
      <w:r>
        <w:t>1.1. Настоящие Методические рекомендации устанавливают порядок организации работы по наблюдению за состоянием условий и охраны труда на рабочих местах, а также порядок оформления и использования результатов субъективных наблюдений в организациях.</w:t>
      </w:r>
    </w:p>
    <w:p w:rsidR="00BF3441" w:rsidRDefault="00BF3441">
      <w:pPr>
        <w:pStyle w:val="ConsPlusNormal"/>
        <w:spacing w:before="220"/>
        <w:ind w:firstLine="540"/>
        <w:jc w:val="both"/>
      </w:pPr>
      <w:r>
        <w:t>1.2. Наблюдение может являться составной частью трехступенчатого контроля за состоянием условий и охраны труда на рабочем месте.</w:t>
      </w:r>
    </w:p>
    <w:p w:rsidR="00BF3441" w:rsidRDefault="00BF3441">
      <w:pPr>
        <w:pStyle w:val="ConsPlusNormal"/>
        <w:spacing w:before="220"/>
        <w:ind w:firstLine="540"/>
        <w:jc w:val="both"/>
      </w:pPr>
      <w:r>
        <w:t>1.3. Наблюдением рекомендуется охватывать основные составляющие безопасности труда: использование средств индивидуальной и коллективной защиты, безопасность при работе с техникой, оборудованием и инструментами, факторы производственной среды, содержание территории, проходов и проездов, возможности для спасения и оказания первой помощи пострадавшим.</w:t>
      </w:r>
    </w:p>
    <w:p w:rsidR="00BF3441" w:rsidRDefault="00BF3441">
      <w:pPr>
        <w:pStyle w:val="ConsPlusNormal"/>
        <w:spacing w:before="220"/>
        <w:ind w:firstLine="540"/>
        <w:jc w:val="both"/>
      </w:pPr>
      <w:r>
        <w:t>При этом объектами наблюдения должны быть: производственный (технологический, образовательный) процесс, машины и оборудование, порядок и чистота на рабочем месте, окружающая среда, эргономика, проходы и проезды, наличие средств для спасения и оказания первой помощи пострадавшим при несчастных случаях на производстве.</w:t>
      </w:r>
    </w:p>
    <w:p w:rsidR="00BF3441" w:rsidRDefault="00BF3441">
      <w:pPr>
        <w:pStyle w:val="ConsPlusNormal"/>
        <w:spacing w:before="220"/>
        <w:ind w:firstLine="540"/>
        <w:jc w:val="both"/>
      </w:pPr>
      <w:r>
        <w:t>1.4. Наблюдение за состоянием условий и охраны труда на рабочих местах предусматривает следующие цели:</w:t>
      </w:r>
    </w:p>
    <w:p w:rsidR="00BF3441" w:rsidRDefault="00BF3441">
      <w:pPr>
        <w:pStyle w:val="ConsPlusNormal"/>
        <w:spacing w:before="220"/>
        <w:ind w:firstLine="540"/>
        <w:jc w:val="both"/>
      </w:pPr>
      <w:r>
        <w:t>выявление опасных факторов и рисков, нарушений требований инструкций и правил по охране труда;</w:t>
      </w:r>
    </w:p>
    <w:p w:rsidR="00BF3441" w:rsidRDefault="00BF3441">
      <w:pPr>
        <w:pStyle w:val="ConsPlusNormal"/>
        <w:spacing w:before="220"/>
        <w:ind w:firstLine="540"/>
        <w:jc w:val="both"/>
      </w:pPr>
      <w:r>
        <w:t>доведение информации до работников о существующем риске повреждения здоровья и необходимости принятия мер по защите от вредных и (или) опасных производственных факторов;</w:t>
      </w:r>
    </w:p>
    <w:p w:rsidR="00BF3441" w:rsidRDefault="00BF3441">
      <w:pPr>
        <w:pStyle w:val="ConsPlusNormal"/>
        <w:spacing w:before="220"/>
        <w:ind w:firstLine="540"/>
        <w:jc w:val="both"/>
      </w:pPr>
      <w:r>
        <w:t>снижение количества производственных рисков, способствующих возникновению несчастных случаев на производстве и профессиональных заболеваний;</w:t>
      </w:r>
    </w:p>
    <w:p w:rsidR="00BF3441" w:rsidRDefault="00BF3441">
      <w:pPr>
        <w:pStyle w:val="ConsPlusNormal"/>
        <w:spacing w:before="220"/>
        <w:ind w:firstLine="540"/>
        <w:jc w:val="both"/>
      </w:pPr>
      <w:r>
        <w:t xml:space="preserve">формирование предложений в план мероприятий по улучшению условий и охраны труда в </w:t>
      </w:r>
      <w:r>
        <w:lastRenderedPageBreak/>
        <w:t>структурном подразделении, организации.</w:t>
      </w:r>
    </w:p>
    <w:p w:rsidR="00BF3441" w:rsidRDefault="00BF3441">
      <w:pPr>
        <w:pStyle w:val="ConsPlusNormal"/>
        <w:spacing w:before="220"/>
        <w:ind w:firstLine="540"/>
        <w:jc w:val="both"/>
      </w:pPr>
      <w:r>
        <w:t>1.5. Оценка уровня вредных и (или) опасных производственных факторов на рабочем месте в процессе наблюдения осуществляется уполномоченным субъективно (по мнению наблюдателя).</w:t>
      </w:r>
    </w:p>
    <w:p w:rsidR="00BF3441" w:rsidRDefault="00BF3441">
      <w:pPr>
        <w:pStyle w:val="ConsPlusNormal"/>
        <w:spacing w:before="220"/>
        <w:ind w:firstLine="540"/>
        <w:jc w:val="both"/>
      </w:pPr>
      <w:r>
        <w:t>1.6. Уполномоченные могут осуществлять свою деятельность по наблюдению за состоянием условий и охраны труда на рабочих местах во взаимодействии с руководителями и иными должностными лицами организации (структурного подразделения), службой охраны труда и другими службами.</w:t>
      </w:r>
    </w:p>
    <w:p w:rsidR="00BF3441" w:rsidRDefault="00BF3441">
      <w:pPr>
        <w:pStyle w:val="ConsPlusNormal"/>
        <w:ind w:firstLine="540"/>
        <w:jc w:val="both"/>
      </w:pPr>
    </w:p>
    <w:p w:rsidR="00BF3441" w:rsidRDefault="00BF3441">
      <w:pPr>
        <w:pStyle w:val="ConsPlusNormal"/>
        <w:jc w:val="center"/>
        <w:outlineLvl w:val="1"/>
      </w:pPr>
      <w:r>
        <w:t>2. Подготовка к проведению наблюдений на рабочих местах</w:t>
      </w:r>
    </w:p>
    <w:p w:rsidR="00BF3441" w:rsidRDefault="00BF3441">
      <w:pPr>
        <w:pStyle w:val="ConsPlusNormal"/>
        <w:ind w:firstLine="540"/>
        <w:jc w:val="both"/>
      </w:pPr>
    </w:p>
    <w:p w:rsidR="00BF3441" w:rsidRDefault="00BF3441">
      <w:pPr>
        <w:pStyle w:val="ConsPlusNormal"/>
        <w:ind w:firstLine="540"/>
        <w:jc w:val="both"/>
      </w:pPr>
      <w:r>
        <w:t>2.1. Наблюдение за состоянием условий и охраны труда в организации устанавливается совместным решением (постановлением) выборного профсоюзного органа первичной профсоюзной организации и работодателя (его представителя), в соответствии с которым определяется необходимый объем рабочих мест, подлежащих наблюдению.</w:t>
      </w:r>
    </w:p>
    <w:p w:rsidR="00BF3441" w:rsidRDefault="00BF3441">
      <w:pPr>
        <w:pStyle w:val="ConsPlusNormal"/>
        <w:spacing w:before="220"/>
        <w:ind w:firstLine="540"/>
        <w:jc w:val="both"/>
      </w:pPr>
      <w:r>
        <w:t>2.2. Методическое руководство и контроль за организацией и проведением наблюдения на всех этапах осуществляется выборным профсоюзным органом, старшим уполномоченным по охране труда организации, службой охраны труда.</w:t>
      </w:r>
    </w:p>
    <w:p w:rsidR="00BF3441" w:rsidRDefault="00BF3441">
      <w:pPr>
        <w:pStyle w:val="ConsPlusNormal"/>
        <w:spacing w:before="220"/>
        <w:ind w:firstLine="540"/>
        <w:jc w:val="both"/>
      </w:pPr>
      <w:r>
        <w:t xml:space="preserve">2.3. Критерии оценки состояния условий и охраны труда на рабочих местах устанавливаются в порядке, изложенном в </w:t>
      </w:r>
      <w:hyperlink w:anchor="P115" w:history="1">
        <w:r>
          <w:rPr>
            <w:color w:val="0000FF"/>
          </w:rPr>
          <w:t>Приложении N 1</w:t>
        </w:r>
      </w:hyperlink>
      <w:r>
        <w:t xml:space="preserve"> к настоящим Методическим рекомендациям.</w:t>
      </w:r>
    </w:p>
    <w:p w:rsidR="00BF3441" w:rsidRDefault="00BF3441">
      <w:pPr>
        <w:pStyle w:val="ConsPlusNormal"/>
        <w:spacing w:before="220"/>
        <w:ind w:firstLine="540"/>
        <w:jc w:val="both"/>
      </w:pPr>
      <w:r>
        <w:t>2.4. Для проведения наблюдений формируется справочно-методическая база (технические паспорта оборудования, рекомендации, инструкция по наблюдению, карты наблюдений и др.).</w:t>
      </w:r>
    </w:p>
    <w:p w:rsidR="00BF3441" w:rsidRDefault="00BF3441">
      <w:pPr>
        <w:pStyle w:val="ConsPlusNormal"/>
        <w:spacing w:before="220"/>
        <w:ind w:firstLine="540"/>
        <w:jc w:val="both"/>
      </w:pPr>
      <w:r>
        <w:t>2.5. Участникам проведения наблюдения за рабочими местами рекомендуется пройти обучение с учетом настоящих Методических рекомендаций, а также специфики и особенностей вида экономической деятельности организации.</w:t>
      </w:r>
    </w:p>
    <w:p w:rsidR="00BF3441" w:rsidRDefault="00BF3441">
      <w:pPr>
        <w:pStyle w:val="ConsPlusNormal"/>
        <w:spacing w:before="220"/>
        <w:ind w:firstLine="540"/>
        <w:jc w:val="both"/>
      </w:pPr>
      <w:r>
        <w:t>Технические инспекторы труда профессиональных (межрегиональных) союзов, территориальных объединений организаций профсоюзов участвуют в обучении уполномоченных и оказывают им методическую помощь в проведении наблюдения за состоянием условий и охраны труда на рабочих местах.</w:t>
      </w:r>
    </w:p>
    <w:p w:rsidR="00BF3441" w:rsidRDefault="00BF3441">
      <w:pPr>
        <w:pStyle w:val="ConsPlusNormal"/>
        <w:spacing w:before="220"/>
        <w:ind w:firstLine="540"/>
        <w:jc w:val="both"/>
      </w:pPr>
      <w:r>
        <w:t>2.6. Для наблюдения рекомендуется выбирать рабочие места таким образом, чтобы получить максимально достоверное представление об уровне безопасности труда в структурном подразделении. С этой целью необходимо охватывать наблюдением достаточное количество рабочих мест, представляющих разнообразные виды выполняемых работ.</w:t>
      </w:r>
    </w:p>
    <w:p w:rsidR="00BF3441" w:rsidRDefault="00BF3441">
      <w:pPr>
        <w:pStyle w:val="ConsPlusNormal"/>
        <w:spacing w:before="220"/>
        <w:ind w:firstLine="540"/>
        <w:jc w:val="both"/>
      </w:pPr>
      <w:r>
        <w:t>Если же все рабочие места не могут быть охвачены наблюдением, то делается выборка, которая охватывает виды работ с наиболее высоким уровнем профессиональных рисков в структурном подразделении.</w:t>
      </w:r>
    </w:p>
    <w:p w:rsidR="00BF3441" w:rsidRDefault="00BF3441">
      <w:pPr>
        <w:pStyle w:val="ConsPlusNormal"/>
        <w:spacing w:before="220"/>
        <w:ind w:firstLine="540"/>
        <w:jc w:val="both"/>
      </w:pPr>
      <w:bookmarkStart w:id="1" w:name="P68"/>
      <w:bookmarkEnd w:id="1"/>
      <w:r>
        <w:t>2.7. Для оценки рабочего места определяются его границы, примыкающие к рабочему месту, маршруты движения, а также возможные варианты для спасения и оказания первой помощи пострадавшим при несчастных случаях.</w:t>
      </w:r>
    </w:p>
    <w:p w:rsidR="00BF3441" w:rsidRDefault="00BF3441">
      <w:pPr>
        <w:pStyle w:val="ConsPlusNormal"/>
        <w:spacing w:before="220"/>
        <w:ind w:firstLine="540"/>
        <w:jc w:val="both"/>
      </w:pPr>
      <w:r>
        <w:t>Границу следует определять таким образом, чтобы рабочее место и прилегающее пространство можно было наблюдать с одной точки или небольшой площади.</w:t>
      </w:r>
    </w:p>
    <w:p w:rsidR="00BF3441" w:rsidRDefault="00BF3441">
      <w:pPr>
        <w:pStyle w:val="ConsPlusNormal"/>
        <w:spacing w:before="220"/>
        <w:ind w:firstLine="540"/>
        <w:jc w:val="both"/>
      </w:pPr>
      <w:r>
        <w:t>Например, можно ограничить пространство, которое образуют находящиеся на рабочем месте станок, верстак и примыкающий к рабочему месту стеллаж. Дополнительно к вышеперечисленному необходимо определить, какие станки и устройства (например, станки, сварочные аппараты и т.п.) относятся к оцениваемой площади.</w:t>
      </w:r>
    </w:p>
    <w:p w:rsidR="00BF3441" w:rsidRDefault="00BF3441">
      <w:pPr>
        <w:pStyle w:val="ConsPlusNormal"/>
        <w:spacing w:before="220"/>
        <w:ind w:firstLine="540"/>
        <w:jc w:val="both"/>
      </w:pPr>
      <w:r>
        <w:lastRenderedPageBreak/>
        <w:t>2.8. Периодичность наблюдений в структурном подразделении устанавливается совместно с ее руководителем, специалистом службы охраны труда и учетом возможностей уполномоченного провести обследование и заполнить карты наблюдений по рабочим местам на участке в течение месяца (квартала).</w:t>
      </w:r>
    </w:p>
    <w:p w:rsidR="00BF3441" w:rsidRDefault="00BF3441">
      <w:pPr>
        <w:pStyle w:val="ConsPlusNormal"/>
        <w:ind w:firstLine="540"/>
        <w:jc w:val="both"/>
      </w:pPr>
    </w:p>
    <w:p w:rsidR="00BF3441" w:rsidRDefault="00BF3441">
      <w:pPr>
        <w:pStyle w:val="ConsPlusNormal"/>
        <w:jc w:val="center"/>
        <w:outlineLvl w:val="1"/>
      </w:pPr>
      <w:r>
        <w:t>3. Проведение наблюдений на рабочих местах</w:t>
      </w:r>
    </w:p>
    <w:p w:rsidR="00BF3441" w:rsidRDefault="00BF3441">
      <w:pPr>
        <w:pStyle w:val="ConsPlusNormal"/>
        <w:ind w:firstLine="540"/>
        <w:jc w:val="both"/>
      </w:pPr>
    </w:p>
    <w:p w:rsidR="00BF3441" w:rsidRDefault="00BF3441">
      <w:pPr>
        <w:pStyle w:val="ConsPlusNormal"/>
        <w:ind w:firstLine="540"/>
        <w:jc w:val="both"/>
      </w:pPr>
      <w:r>
        <w:t xml:space="preserve">3.1. Оценка состояния рабочего места производится на выбранном рабочем месте, а запись результатов субъективных наблюдений осуществляется в соответствующих строках и графах </w:t>
      </w:r>
      <w:hyperlink w:anchor="P268" w:history="1">
        <w:r>
          <w:rPr>
            <w:color w:val="0000FF"/>
          </w:rPr>
          <w:t>карты</w:t>
        </w:r>
      </w:hyperlink>
      <w:r>
        <w:t xml:space="preserve"> наблюдений по принципу "хорошо" или "+"/"плохо" или "-" (Приложение N 2).</w:t>
      </w:r>
    </w:p>
    <w:p w:rsidR="00BF3441" w:rsidRDefault="00BF3441">
      <w:pPr>
        <w:pStyle w:val="ConsPlusNormal"/>
        <w:spacing w:before="220"/>
        <w:ind w:firstLine="540"/>
        <w:jc w:val="both"/>
      </w:pPr>
      <w:r>
        <w:t xml:space="preserve">3.2. При заполнении карты наблюдений необходимо руководствоваться </w:t>
      </w:r>
      <w:hyperlink w:anchor="P343" w:history="1">
        <w:r>
          <w:rPr>
            <w:color w:val="0000FF"/>
          </w:rPr>
          <w:t>Инструкцией</w:t>
        </w:r>
      </w:hyperlink>
      <w:r>
        <w:t xml:space="preserve"> по наблюдению (Приложение N 3).</w:t>
      </w:r>
    </w:p>
    <w:p w:rsidR="00BF3441" w:rsidRDefault="00BF3441">
      <w:pPr>
        <w:pStyle w:val="ConsPlusNormal"/>
        <w:spacing w:before="220"/>
        <w:ind w:firstLine="540"/>
        <w:jc w:val="both"/>
      </w:pPr>
      <w:r>
        <w:t>Состояние объекта наблюдения (пункт) признается "хорошим", если он отвечает минимальному уровню (по мнению наблюдателя) требований безопасности. Если состояние объекта не соответствует требованиям охраны труда, то ставится отметка "плохо".</w:t>
      </w:r>
    </w:p>
    <w:p w:rsidR="00BF3441" w:rsidRDefault="00BF3441">
      <w:pPr>
        <w:pStyle w:val="ConsPlusNormal"/>
        <w:spacing w:before="220"/>
        <w:ind w:firstLine="540"/>
        <w:jc w:val="both"/>
      </w:pPr>
      <w:r>
        <w:t>Если по какой-либо причине нет возможности оценить данный показатель или методом наблюдения его нельзя определить, то в соответствующей графе карты наблюдений указывается отметка "отсутствует" или "0".</w:t>
      </w:r>
    </w:p>
    <w:p w:rsidR="00BF3441" w:rsidRDefault="00BF3441">
      <w:pPr>
        <w:pStyle w:val="ConsPlusNormal"/>
        <w:spacing w:before="220"/>
        <w:ind w:firstLine="540"/>
        <w:jc w:val="both"/>
      </w:pPr>
      <w:r>
        <w:t>По замеченным недостаткам, при необходимости, можно сразу сделать необходимые записи, так как позже трудно вспомнить, какого показателя касались отметки "минус".</w:t>
      </w:r>
    </w:p>
    <w:p w:rsidR="00BF3441" w:rsidRDefault="00BF3441">
      <w:pPr>
        <w:pStyle w:val="ConsPlusNormal"/>
        <w:spacing w:before="220"/>
        <w:ind w:firstLine="540"/>
        <w:jc w:val="both"/>
      </w:pPr>
      <w:r>
        <w:t>Отметки по безопасности при работе на оборудовании ставятся отдельно по каждому станку (устройству), который находится на рабочем месте; таким образом, в каждой графе может быть несколько отметок.</w:t>
      </w:r>
    </w:p>
    <w:p w:rsidR="00BF3441" w:rsidRDefault="00BF3441">
      <w:pPr>
        <w:pStyle w:val="ConsPlusNormal"/>
        <w:spacing w:before="220"/>
        <w:ind w:firstLine="540"/>
        <w:jc w:val="both"/>
      </w:pPr>
      <w:r>
        <w:t>3.3. По нарушениям требований охраны труда, не терпящим отлагательства, уполномоченным вносятся руководителю подразделения по установленной форме предложения об устранении выявленных нарушений требований охраны труда.</w:t>
      </w:r>
    </w:p>
    <w:p w:rsidR="00BF3441" w:rsidRDefault="00BF3441">
      <w:pPr>
        <w:pStyle w:val="ConsPlusNormal"/>
        <w:spacing w:before="220"/>
        <w:ind w:firstLine="540"/>
        <w:jc w:val="both"/>
      </w:pPr>
      <w:r>
        <w:t xml:space="preserve">3.4. С учетом требований </w:t>
      </w:r>
      <w:hyperlink w:anchor="P68" w:history="1">
        <w:r>
          <w:rPr>
            <w:color w:val="0000FF"/>
          </w:rPr>
          <w:t>п. 2.7</w:t>
        </w:r>
      </w:hyperlink>
      <w:r>
        <w:t xml:space="preserve"> уполномоченным заполняется карта по одному рабочему месту, после чего можно перейти к следующему рабочему месту. При определенном опыте уполномоченный затрачивает на обследование одного рабочего места до 10 - 15 минут.</w:t>
      </w:r>
    </w:p>
    <w:p w:rsidR="00BF3441" w:rsidRDefault="00BF3441">
      <w:pPr>
        <w:pStyle w:val="ConsPlusNormal"/>
        <w:spacing w:before="220"/>
        <w:ind w:firstLine="540"/>
        <w:jc w:val="both"/>
      </w:pPr>
      <w:r>
        <w:t>3.5. Карта наблюдений оформляется на каждое рабочее место, подлежащее обследованию.</w:t>
      </w:r>
    </w:p>
    <w:p w:rsidR="00BF3441" w:rsidRDefault="00BF3441">
      <w:pPr>
        <w:pStyle w:val="ConsPlusNormal"/>
        <w:spacing w:before="220"/>
        <w:ind w:firstLine="540"/>
        <w:jc w:val="both"/>
      </w:pPr>
      <w:r>
        <w:t>После оценки производится подсчет пунктов "хорошо" и "плохо" и выводится коэффициент безопасности, характеризующий уровень безопасности наблюдаемого рабочего места (рабочей зоны).</w:t>
      </w:r>
    </w:p>
    <w:p w:rsidR="00BF3441" w:rsidRDefault="00BF3441">
      <w:pPr>
        <w:pStyle w:val="ConsPlusNonformat"/>
        <w:spacing w:before="200"/>
        <w:jc w:val="both"/>
      </w:pPr>
      <w:r>
        <w:t xml:space="preserve">    Коэффициент безопасности (</w:t>
      </w:r>
      <w:proofErr w:type="gramStart"/>
      <w:r>
        <w:t>К )</w:t>
      </w:r>
      <w:proofErr w:type="gramEnd"/>
      <w:r>
        <w:t xml:space="preserve"> рассчитывается по формуле:</w:t>
      </w:r>
    </w:p>
    <w:p w:rsidR="00BF3441" w:rsidRDefault="00BF3441">
      <w:pPr>
        <w:pStyle w:val="ConsPlusNonformat"/>
        <w:jc w:val="both"/>
      </w:pPr>
      <w:r>
        <w:t xml:space="preserve">                               Б</w:t>
      </w:r>
    </w:p>
    <w:p w:rsidR="00BF3441" w:rsidRDefault="00BF3441">
      <w:pPr>
        <w:pStyle w:val="ConsPlusNonformat"/>
        <w:jc w:val="both"/>
      </w:pPr>
    </w:p>
    <w:p w:rsidR="00BF3441" w:rsidRDefault="00BF3441">
      <w:pPr>
        <w:pStyle w:val="ConsPlusNonformat"/>
        <w:jc w:val="both"/>
      </w:pPr>
      <w:r>
        <w:t xml:space="preserve">                        пункты "хорошо"</w:t>
      </w:r>
    </w:p>
    <w:p w:rsidR="00BF3441" w:rsidRDefault="00BF3441">
      <w:pPr>
        <w:pStyle w:val="ConsPlusNonformat"/>
        <w:jc w:val="both"/>
      </w:pPr>
      <w:r>
        <w:t xml:space="preserve">         </w:t>
      </w:r>
      <w:proofErr w:type="gramStart"/>
      <w:r>
        <w:t>К  =</w:t>
      </w:r>
      <w:proofErr w:type="gramEnd"/>
      <w:r>
        <w:t xml:space="preserve"> -------------------------------- x 100 (%).</w:t>
      </w:r>
    </w:p>
    <w:p w:rsidR="00BF3441" w:rsidRDefault="00BF3441">
      <w:pPr>
        <w:pStyle w:val="ConsPlusNonformat"/>
        <w:jc w:val="both"/>
      </w:pPr>
      <w:r>
        <w:t xml:space="preserve">          Б   пункты "хорошо" + пункты "плохо"</w:t>
      </w:r>
    </w:p>
    <w:p w:rsidR="00BF3441" w:rsidRDefault="00BF3441">
      <w:pPr>
        <w:pStyle w:val="ConsPlusNormal"/>
        <w:ind w:firstLine="540"/>
        <w:jc w:val="both"/>
      </w:pPr>
    </w:p>
    <w:p w:rsidR="00BF3441" w:rsidRDefault="00BF3441">
      <w:pPr>
        <w:pStyle w:val="ConsPlusNormal"/>
        <w:ind w:firstLine="540"/>
        <w:jc w:val="both"/>
      </w:pPr>
      <w:r>
        <w:t>3.6. Для получения достоверной информации (результата) о состоянии условий и охраны труда оценку следует производить, как минимум, на 5 - 8 рабочих местах.</w:t>
      </w:r>
    </w:p>
    <w:p w:rsidR="00BF3441" w:rsidRDefault="00BF3441">
      <w:pPr>
        <w:pStyle w:val="ConsPlusNormal"/>
        <w:spacing w:before="220"/>
        <w:ind w:firstLine="540"/>
        <w:jc w:val="both"/>
      </w:pPr>
      <w:r>
        <w:t xml:space="preserve">3.7. На основании данных наблюдений уполномоченным оформляется </w:t>
      </w:r>
      <w:hyperlink w:anchor="P470" w:history="1">
        <w:r>
          <w:rPr>
            <w:color w:val="0000FF"/>
          </w:rPr>
          <w:t>протокол</w:t>
        </w:r>
      </w:hyperlink>
      <w:r>
        <w:t xml:space="preserve"> результатов наблюдения по каждому рабочему месту (Приложение N 4).</w:t>
      </w:r>
    </w:p>
    <w:p w:rsidR="00BF3441" w:rsidRDefault="00BF3441">
      <w:pPr>
        <w:pStyle w:val="ConsPlusNormal"/>
        <w:spacing w:before="220"/>
        <w:ind w:firstLine="540"/>
        <w:jc w:val="both"/>
      </w:pPr>
      <w:r>
        <w:t xml:space="preserve">3.8. При наличии непосредственной угрозы жизни и здоровью работника, выявленной при </w:t>
      </w:r>
      <w:r>
        <w:lastRenderedPageBreak/>
        <w:t>обследовании рабочих мест, уполномоченный информирует непосредственного руководителя работ, старшего уполномоченного об имеющейся опасности и вносит предложение о приостановке работы на опасном участке.</w:t>
      </w:r>
    </w:p>
    <w:p w:rsidR="00BF3441" w:rsidRDefault="00BF3441">
      <w:pPr>
        <w:pStyle w:val="ConsPlusNormal"/>
        <w:spacing w:before="220"/>
        <w:ind w:firstLine="540"/>
        <w:jc w:val="both"/>
      </w:pPr>
      <w:r>
        <w:t>3.9. Заполненные карты наблюдений уполномоченным передаются в службу охраны труда, где специалистами этой службы, методом суммирования данных по всем рабочим местам, определяется уровень безопасности в структурном подразделении.</w:t>
      </w:r>
    </w:p>
    <w:p w:rsidR="00BF3441" w:rsidRDefault="00BF3441">
      <w:pPr>
        <w:pStyle w:val="ConsPlusNormal"/>
        <w:spacing w:before="220"/>
        <w:ind w:firstLine="540"/>
        <w:jc w:val="both"/>
      </w:pPr>
      <w:r>
        <w:t>3.10. Регулярное проведение обследований позволяет наблюдать изменение уровня безопасности труда в динамике. При нормально налаженной системе информации, например, с использованием стендов "Охрана труда", каждый работник имеет возможность видеть, как меняется уровень безопасности на его рабочем месте.</w:t>
      </w:r>
    </w:p>
    <w:p w:rsidR="00BF3441" w:rsidRDefault="00BF3441">
      <w:pPr>
        <w:pStyle w:val="ConsPlusNormal"/>
        <w:ind w:firstLine="540"/>
        <w:jc w:val="both"/>
      </w:pPr>
    </w:p>
    <w:p w:rsidR="00BF3441" w:rsidRDefault="00BF3441">
      <w:pPr>
        <w:pStyle w:val="ConsPlusNormal"/>
        <w:jc w:val="center"/>
        <w:outlineLvl w:val="1"/>
      </w:pPr>
      <w:r>
        <w:t>4. Реализация результатов наблюдения</w:t>
      </w:r>
    </w:p>
    <w:p w:rsidR="00BF3441" w:rsidRDefault="00BF3441">
      <w:pPr>
        <w:pStyle w:val="ConsPlusNormal"/>
        <w:ind w:firstLine="540"/>
        <w:jc w:val="both"/>
      </w:pPr>
    </w:p>
    <w:p w:rsidR="00BF3441" w:rsidRDefault="00BF3441">
      <w:pPr>
        <w:pStyle w:val="ConsPlusNormal"/>
        <w:ind w:firstLine="540"/>
        <w:jc w:val="both"/>
      </w:pPr>
      <w:r>
        <w:t>4.1. По результатам проведенных уполномоченными наблюдений службой охраны труда осуществляется прогнозирование возможных причин травм и путей улучшения состояния условий труда.</w:t>
      </w:r>
    </w:p>
    <w:p w:rsidR="00BF3441" w:rsidRDefault="00BF3441">
      <w:pPr>
        <w:pStyle w:val="ConsPlusNormal"/>
        <w:spacing w:before="220"/>
        <w:ind w:firstLine="540"/>
        <w:jc w:val="both"/>
      </w:pPr>
      <w:r>
        <w:t>4.2. Мероприятия по устранению нарушений требований охраны труда, связанные с затратами финансовых средств и (или) требующие времени для приведения их в соответствие требованиям охраны труда, вносятся выборным профсоюзным органом в план мероприятий (соглашение) по улучшению условий и охраны труда в организации с указанием сроков, источников финансирования и ответственных лиц.</w:t>
      </w:r>
    </w:p>
    <w:p w:rsidR="00BF3441" w:rsidRDefault="00BF3441">
      <w:pPr>
        <w:pStyle w:val="ConsPlusNormal"/>
        <w:spacing w:before="220"/>
        <w:ind w:firstLine="540"/>
        <w:jc w:val="both"/>
      </w:pPr>
      <w:r>
        <w:t>При этом важно, чтобы рекомендованные мероприятия включались в финансово-хозяйственный план организации на очередной год до его принятия.</w:t>
      </w:r>
    </w:p>
    <w:p w:rsidR="00BF3441" w:rsidRDefault="00BF3441">
      <w:pPr>
        <w:pStyle w:val="ConsPlusNormal"/>
        <w:spacing w:before="220"/>
        <w:ind w:firstLine="540"/>
        <w:jc w:val="both"/>
      </w:pPr>
      <w:r>
        <w:t>4.3. Уполномоченный осуществляет контроль за своевременным выполнением мероприятий, включенных в годовой план по улучшению условий и охраны труда по конкретному подразделению.</w:t>
      </w:r>
    </w:p>
    <w:p w:rsidR="00BF3441" w:rsidRDefault="00BF3441">
      <w:pPr>
        <w:pStyle w:val="ConsPlusNormal"/>
        <w:spacing w:before="220"/>
        <w:ind w:firstLine="540"/>
        <w:jc w:val="both"/>
      </w:pPr>
      <w:r>
        <w:t>4.4. Служба охраны труда, уполномоченный информируют работников подразделения о состоянии условий и охраны труда в подразделении и на рабочих местах, а также об устранении нарушений требований охраны труда, выявленных на рабочих местах в процессе наблюдений.</w:t>
      </w:r>
    </w:p>
    <w:p w:rsidR="00BF3441" w:rsidRDefault="00BF3441">
      <w:pPr>
        <w:pStyle w:val="ConsPlusNormal"/>
        <w:spacing w:before="220"/>
        <w:ind w:firstLine="540"/>
        <w:jc w:val="both"/>
      </w:pPr>
      <w:r>
        <w:t>Информацию о принятых мерах по результатам наблюдений рекомендуется вывешивать на стенде "Охрана труда" или информационных стендах на участке, в подразделении, организации.</w:t>
      </w:r>
    </w:p>
    <w:p w:rsidR="00BF3441" w:rsidRDefault="00BF3441">
      <w:pPr>
        <w:pStyle w:val="ConsPlusNormal"/>
        <w:spacing w:before="220"/>
        <w:ind w:firstLine="540"/>
        <w:jc w:val="both"/>
      </w:pPr>
      <w:r>
        <w:t>4.5. Результаты наблюдений могут быть использованы при разработке локальных нормативных актов организации, связанных с выплатой работникам стимулирующих надбавок в зависимости от уровня безопасности в подразделении и организации в целом.</w:t>
      </w:r>
    </w:p>
    <w:p w:rsidR="00BF3441" w:rsidRDefault="00BF3441">
      <w:pPr>
        <w:pStyle w:val="ConsPlusNormal"/>
        <w:ind w:firstLine="540"/>
        <w:jc w:val="both"/>
      </w:pPr>
    </w:p>
    <w:p w:rsidR="00BF3441" w:rsidRDefault="00BF3441">
      <w:pPr>
        <w:pStyle w:val="ConsPlusNormal"/>
        <w:ind w:firstLine="540"/>
        <w:jc w:val="both"/>
      </w:pPr>
    </w:p>
    <w:p w:rsidR="00BF3441" w:rsidRDefault="00BF3441">
      <w:pPr>
        <w:pStyle w:val="ConsPlusNormal"/>
        <w:ind w:firstLine="540"/>
        <w:jc w:val="both"/>
      </w:pPr>
    </w:p>
    <w:p w:rsidR="00BF3441" w:rsidRDefault="00BF3441">
      <w:pPr>
        <w:pStyle w:val="ConsPlusNormal"/>
        <w:ind w:firstLine="540"/>
        <w:jc w:val="both"/>
      </w:pPr>
    </w:p>
    <w:p w:rsidR="00BF3441" w:rsidRDefault="00BF3441">
      <w:pPr>
        <w:pStyle w:val="ConsPlusNormal"/>
        <w:ind w:firstLine="540"/>
        <w:jc w:val="both"/>
      </w:pPr>
    </w:p>
    <w:p w:rsidR="00BF3441" w:rsidRDefault="00BF3441">
      <w:pPr>
        <w:pStyle w:val="ConsPlusNormal"/>
        <w:jc w:val="right"/>
        <w:outlineLvl w:val="1"/>
      </w:pPr>
      <w:r>
        <w:t>Приложение N 1</w:t>
      </w:r>
    </w:p>
    <w:p w:rsidR="00BF3441" w:rsidRDefault="00BF3441">
      <w:pPr>
        <w:pStyle w:val="ConsPlusNormal"/>
        <w:jc w:val="right"/>
      </w:pPr>
      <w:r>
        <w:t>к Методическим рекомендациям</w:t>
      </w:r>
    </w:p>
    <w:p w:rsidR="00BF3441" w:rsidRDefault="00BF3441">
      <w:pPr>
        <w:pStyle w:val="ConsPlusNormal"/>
        <w:jc w:val="right"/>
      </w:pPr>
    </w:p>
    <w:p w:rsidR="00BF3441" w:rsidRDefault="00BF3441">
      <w:pPr>
        <w:pStyle w:val="ConsPlusNormal"/>
        <w:jc w:val="center"/>
      </w:pPr>
      <w:bookmarkStart w:id="2" w:name="P115"/>
      <w:bookmarkEnd w:id="2"/>
      <w:r>
        <w:t>КРИТЕРИИ</w:t>
      </w:r>
    </w:p>
    <w:p w:rsidR="00BF3441" w:rsidRDefault="00BF3441">
      <w:pPr>
        <w:pStyle w:val="ConsPlusNormal"/>
        <w:jc w:val="center"/>
      </w:pPr>
      <w:r>
        <w:t>ОЦЕНКИ СОСТОЯНИЯ УСЛОВИЙ И ОХРАНЫ ТРУДА НА РАБОЧИХ МЕСТАХ</w:t>
      </w:r>
    </w:p>
    <w:p w:rsidR="00BF3441" w:rsidRDefault="00BF3441">
      <w:pPr>
        <w:pStyle w:val="ConsPlusNormal"/>
        <w:ind w:firstLine="540"/>
        <w:jc w:val="both"/>
      </w:pPr>
    </w:p>
    <w:p w:rsidR="00BF3441" w:rsidRDefault="00BF3441">
      <w:pPr>
        <w:pStyle w:val="ConsPlusNormal"/>
        <w:ind w:firstLine="540"/>
        <w:jc w:val="both"/>
      </w:pPr>
      <w:r>
        <w:t xml:space="preserve">В системе наблюдения за состоянием условий и охраны труда на рабочих местах уполномоченными (доверенными) лицами по охране труда профессиональных союзов факторы, </w:t>
      </w:r>
      <w:r>
        <w:lastRenderedPageBreak/>
        <w:t>влияющие на безопасность рабочего места, объединены в семь групп (объекты наблюдения): производственный процесс, машины и оборудование, порядок и чистота, факторы окружающей среды, эргономика, проходы и проезды, возможности для спасения и оказания первой помощи.</w:t>
      </w:r>
    </w:p>
    <w:p w:rsidR="00BF3441" w:rsidRDefault="00BF3441">
      <w:pPr>
        <w:pStyle w:val="ConsPlusNormal"/>
        <w:ind w:firstLine="540"/>
        <w:jc w:val="both"/>
      </w:pPr>
    </w:p>
    <w:p w:rsidR="00BF3441" w:rsidRDefault="00BF3441">
      <w:pPr>
        <w:pStyle w:val="ConsPlusNormal"/>
        <w:jc w:val="center"/>
        <w:outlineLvl w:val="2"/>
      </w:pPr>
      <w:r>
        <w:t>1. Производственный процесс</w:t>
      </w:r>
    </w:p>
    <w:p w:rsidR="00BF3441" w:rsidRDefault="00BF3441">
      <w:pPr>
        <w:pStyle w:val="ConsPlusNormal"/>
        <w:ind w:firstLine="540"/>
        <w:jc w:val="both"/>
      </w:pPr>
    </w:p>
    <w:p w:rsidR="00BF3441" w:rsidRDefault="00BF3441">
      <w:pPr>
        <w:pStyle w:val="ConsPlusNormal"/>
        <w:ind w:firstLine="540"/>
        <w:jc w:val="both"/>
      </w:pPr>
      <w:r>
        <w:t>Наблюдением устанавливаются оценки по работнику данного рабочего места с учетом двух показателей.</w:t>
      </w:r>
    </w:p>
    <w:p w:rsidR="00BF3441" w:rsidRDefault="00BF3441">
      <w:pPr>
        <w:pStyle w:val="ConsPlusNormal"/>
        <w:spacing w:before="220"/>
        <w:ind w:firstLine="540"/>
        <w:jc w:val="both"/>
      </w:pPr>
      <w:r>
        <w:t>Если работник отсутствует во время наблюдения, то в соответствующих графах ставится отметка "отсутствует".</w:t>
      </w:r>
    </w:p>
    <w:p w:rsidR="00BF3441" w:rsidRDefault="00BF3441">
      <w:pPr>
        <w:pStyle w:val="ConsPlusNormal"/>
        <w:spacing w:before="220"/>
        <w:ind w:firstLine="540"/>
        <w:jc w:val="both"/>
      </w:pPr>
      <w:r>
        <w:t>Основания для положительной оценки:</w:t>
      </w:r>
    </w:p>
    <w:p w:rsidR="00BF3441" w:rsidRDefault="00BF3441">
      <w:pPr>
        <w:pStyle w:val="ConsPlusNormal"/>
        <w:spacing w:before="220"/>
        <w:ind w:firstLine="540"/>
        <w:jc w:val="both"/>
      </w:pPr>
      <w:r>
        <w:t>1.1. Использование средств защиты.</w:t>
      </w:r>
    </w:p>
    <w:p w:rsidR="00BF3441" w:rsidRDefault="00BF3441">
      <w:pPr>
        <w:pStyle w:val="ConsPlusNormal"/>
        <w:spacing w:before="220"/>
        <w:ind w:firstLine="540"/>
        <w:jc w:val="both"/>
      </w:pPr>
      <w:r>
        <w:t>Работник использует необходимые средства коллективной защиты, правильно и постоянно применяет специальную одежду, специальную обувь и другие средства индивидуальной защиты (СИЗ).</w:t>
      </w:r>
    </w:p>
    <w:p w:rsidR="00BF3441" w:rsidRDefault="00BF3441">
      <w:pPr>
        <w:pStyle w:val="ConsPlusNormal"/>
        <w:spacing w:before="220"/>
        <w:ind w:firstLine="540"/>
        <w:jc w:val="both"/>
      </w:pPr>
      <w:r>
        <w:t>При оценке СИЗ рассматривается необходимость использования данным работником, например, следующих средств:</w:t>
      </w:r>
    </w:p>
    <w:p w:rsidR="00BF3441" w:rsidRDefault="00BF3441">
      <w:pPr>
        <w:pStyle w:val="ConsPlusNormal"/>
        <w:spacing w:before="220"/>
        <w:ind w:firstLine="540"/>
        <w:jc w:val="both"/>
      </w:pPr>
      <w:r>
        <w:t>- защиты головы;</w:t>
      </w:r>
    </w:p>
    <w:p w:rsidR="00BF3441" w:rsidRDefault="00BF3441">
      <w:pPr>
        <w:pStyle w:val="ConsPlusNormal"/>
        <w:spacing w:before="220"/>
        <w:ind w:firstLine="540"/>
        <w:jc w:val="both"/>
      </w:pPr>
      <w:r>
        <w:t>- защиты ног;</w:t>
      </w:r>
    </w:p>
    <w:p w:rsidR="00BF3441" w:rsidRDefault="00BF3441">
      <w:pPr>
        <w:pStyle w:val="ConsPlusNormal"/>
        <w:spacing w:before="220"/>
        <w:ind w:firstLine="540"/>
        <w:jc w:val="both"/>
      </w:pPr>
      <w:r>
        <w:t>- защиты глаз и лица;</w:t>
      </w:r>
    </w:p>
    <w:p w:rsidR="00BF3441" w:rsidRDefault="00BF3441">
      <w:pPr>
        <w:pStyle w:val="ConsPlusNormal"/>
        <w:spacing w:before="220"/>
        <w:ind w:firstLine="540"/>
        <w:jc w:val="both"/>
      </w:pPr>
      <w:r>
        <w:t>- защиты органов дыхания;</w:t>
      </w:r>
    </w:p>
    <w:p w:rsidR="00BF3441" w:rsidRDefault="00BF3441">
      <w:pPr>
        <w:pStyle w:val="ConsPlusNormal"/>
        <w:spacing w:before="220"/>
        <w:ind w:firstLine="540"/>
        <w:jc w:val="both"/>
      </w:pPr>
      <w:r>
        <w:t>- защиты органов слуха;</w:t>
      </w:r>
    </w:p>
    <w:p w:rsidR="00BF3441" w:rsidRDefault="00BF3441">
      <w:pPr>
        <w:pStyle w:val="ConsPlusNormal"/>
        <w:spacing w:before="220"/>
        <w:ind w:firstLine="540"/>
        <w:jc w:val="both"/>
      </w:pPr>
      <w:r>
        <w:t>- защиты рук;</w:t>
      </w:r>
    </w:p>
    <w:p w:rsidR="00BF3441" w:rsidRDefault="00BF3441">
      <w:pPr>
        <w:pStyle w:val="ConsPlusNormal"/>
        <w:spacing w:before="220"/>
        <w:ind w:firstLine="540"/>
        <w:jc w:val="both"/>
      </w:pPr>
      <w:r>
        <w:t>- специальной одежды;</w:t>
      </w:r>
    </w:p>
    <w:p w:rsidR="00BF3441" w:rsidRDefault="00BF3441">
      <w:pPr>
        <w:pStyle w:val="ConsPlusNormal"/>
        <w:spacing w:before="220"/>
        <w:ind w:firstLine="540"/>
        <w:jc w:val="both"/>
      </w:pPr>
      <w:r>
        <w:t>- монтажного крепежа безопасности и др.</w:t>
      </w:r>
    </w:p>
    <w:p w:rsidR="00BF3441" w:rsidRDefault="00BF3441">
      <w:pPr>
        <w:pStyle w:val="ConsPlusNormal"/>
        <w:spacing w:before="220"/>
        <w:ind w:firstLine="540"/>
        <w:jc w:val="both"/>
      </w:pPr>
      <w:r>
        <w:t>1.2. Степень риска в работе.</w:t>
      </w:r>
    </w:p>
    <w:p w:rsidR="00BF3441" w:rsidRDefault="00BF3441">
      <w:pPr>
        <w:pStyle w:val="ConsPlusNormal"/>
        <w:spacing w:before="220"/>
        <w:ind w:firstLine="540"/>
        <w:jc w:val="both"/>
      </w:pPr>
      <w:r>
        <w:t xml:space="preserve">Работник не допускает явного риска в работе. </w:t>
      </w:r>
      <w:proofErr w:type="gramStart"/>
      <w:r>
        <w:t>Например</w:t>
      </w:r>
      <w:proofErr w:type="gramEnd"/>
      <w:r>
        <w:t>:</w:t>
      </w:r>
    </w:p>
    <w:p w:rsidR="00BF3441" w:rsidRDefault="00BF3441">
      <w:pPr>
        <w:pStyle w:val="ConsPlusNormal"/>
        <w:spacing w:before="220"/>
        <w:ind w:firstLine="540"/>
        <w:jc w:val="both"/>
      </w:pPr>
      <w:r>
        <w:t>не работает со снятыми защитными кожухами (устройствами безопасности), отключенными или находящимися в неисправном состоянии устройствами защиты;</w:t>
      </w:r>
    </w:p>
    <w:p w:rsidR="00BF3441" w:rsidRDefault="00BF3441">
      <w:pPr>
        <w:pStyle w:val="ConsPlusNormal"/>
        <w:spacing w:before="220"/>
        <w:ind w:firstLine="540"/>
        <w:jc w:val="both"/>
      </w:pPr>
      <w:r>
        <w:t>не осуществляет чистку машины, техническое обслуживание и др. во время работы;</w:t>
      </w:r>
    </w:p>
    <w:p w:rsidR="00BF3441" w:rsidRDefault="00BF3441">
      <w:pPr>
        <w:pStyle w:val="ConsPlusNormal"/>
        <w:spacing w:before="220"/>
        <w:ind w:firstLine="540"/>
        <w:jc w:val="both"/>
      </w:pPr>
      <w:r>
        <w:t>при работе использует исправный инструмент и приспособления;</w:t>
      </w:r>
    </w:p>
    <w:p w:rsidR="00BF3441" w:rsidRDefault="00BF3441">
      <w:pPr>
        <w:pStyle w:val="ConsPlusNormal"/>
        <w:spacing w:before="220"/>
        <w:ind w:firstLine="540"/>
        <w:jc w:val="both"/>
      </w:pPr>
      <w:r>
        <w:t>не перегружает оборудование (соблюдает заданные технологическим процессом режимы);</w:t>
      </w:r>
    </w:p>
    <w:p w:rsidR="00BF3441" w:rsidRDefault="00BF3441">
      <w:pPr>
        <w:pStyle w:val="ConsPlusNormal"/>
        <w:spacing w:before="220"/>
        <w:ind w:firstLine="540"/>
        <w:jc w:val="both"/>
      </w:pPr>
      <w:r>
        <w:t>не курит в пожароопасных местах или работах.</w:t>
      </w:r>
    </w:p>
    <w:p w:rsidR="00BF3441" w:rsidRDefault="00BF3441">
      <w:pPr>
        <w:pStyle w:val="ConsPlusNormal"/>
        <w:ind w:firstLine="540"/>
        <w:jc w:val="both"/>
      </w:pPr>
    </w:p>
    <w:p w:rsidR="00BF3441" w:rsidRDefault="00BF3441">
      <w:pPr>
        <w:pStyle w:val="ConsPlusNormal"/>
        <w:jc w:val="center"/>
        <w:outlineLvl w:val="2"/>
      </w:pPr>
      <w:r>
        <w:t>2. Машины и оборудование</w:t>
      </w:r>
    </w:p>
    <w:p w:rsidR="00BF3441" w:rsidRDefault="00BF3441">
      <w:pPr>
        <w:pStyle w:val="ConsPlusNormal"/>
        <w:ind w:firstLine="540"/>
        <w:jc w:val="both"/>
      </w:pPr>
    </w:p>
    <w:p w:rsidR="00BF3441" w:rsidRDefault="00BF3441">
      <w:pPr>
        <w:pStyle w:val="ConsPlusNormal"/>
        <w:ind w:firstLine="540"/>
        <w:jc w:val="both"/>
      </w:pPr>
      <w:r>
        <w:t xml:space="preserve">Наблюдением устанавливаются оценки по каждому станку или устройству на рабочем месте, </w:t>
      </w:r>
      <w:r>
        <w:lastRenderedPageBreak/>
        <w:t>например, по четырем показателям.</w:t>
      </w:r>
    </w:p>
    <w:p w:rsidR="00BF3441" w:rsidRDefault="00BF3441">
      <w:pPr>
        <w:pStyle w:val="ConsPlusNormal"/>
        <w:spacing w:before="220"/>
        <w:ind w:firstLine="540"/>
        <w:jc w:val="both"/>
      </w:pPr>
      <w:r>
        <w:t>Основания для положительной оценки:</w:t>
      </w:r>
    </w:p>
    <w:p w:rsidR="00BF3441" w:rsidRDefault="00BF3441">
      <w:pPr>
        <w:pStyle w:val="ConsPlusNormal"/>
        <w:spacing w:before="220"/>
        <w:ind w:firstLine="540"/>
        <w:jc w:val="both"/>
      </w:pPr>
      <w:r>
        <w:t>2.1. Конструкция и состояние.</w:t>
      </w:r>
    </w:p>
    <w:p w:rsidR="00BF3441" w:rsidRDefault="00BF3441">
      <w:pPr>
        <w:pStyle w:val="ConsPlusNormal"/>
        <w:spacing w:before="220"/>
        <w:ind w:firstLine="540"/>
        <w:jc w:val="both"/>
      </w:pPr>
      <w:r>
        <w:t>Конструкция и состояние оборудования считаются безопасными, если: станок или устройство без видимых повреждений и находится в устойчивом положении; отсутствуют острые края и углы, которые могут привести к травмам; имеется информация о своевременном проведении испытания; устройство имеет четкие и хорошо видимые знаки безопасности.</w:t>
      </w:r>
    </w:p>
    <w:p w:rsidR="00BF3441" w:rsidRDefault="00BF3441">
      <w:pPr>
        <w:pStyle w:val="ConsPlusNormal"/>
        <w:spacing w:before="220"/>
        <w:ind w:firstLine="540"/>
        <w:jc w:val="both"/>
      </w:pPr>
      <w:r>
        <w:t>2.2. Устройства управления и аварийного выключения.</w:t>
      </w:r>
    </w:p>
    <w:p w:rsidR="00BF3441" w:rsidRDefault="00BF3441">
      <w:pPr>
        <w:pStyle w:val="ConsPlusNormal"/>
        <w:spacing w:before="220"/>
        <w:ind w:firstLine="540"/>
        <w:jc w:val="both"/>
      </w:pPr>
      <w:r>
        <w:t>К устройствам управления относятся, например, устройства запуска, остановки и регулирования.</w:t>
      </w:r>
    </w:p>
    <w:p w:rsidR="00BF3441" w:rsidRDefault="00BF3441">
      <w:pPr>
        <w:pStyle w:val="ConsPlusNormal"/>
        <w:spacing w:before="220"/>
        <w:ind w:firstLine="540"/>
        <w:jc w:val="both"/>
      </w:pPr>
      <w:r>
        <w:t>Состояние устройств управления "хорошее", если: они хорошо видны и имеют необходимые обозначения; целые (комплектны); размещаются в соответствии с требованиями безопасности и технологического процесса; управление движениями смонтировано в соответствии с логикой направления движения.</w:t>
      </w:r>
    </w:p>
    <w:p w:rsidR="00BF3441" w:rsidRDefault="00BF3441">
      <w:pPr>
        <w:pStyle w:val="ConsPlusNormal"/>
        <w:spacing w:before="220"/>
        <w:ind w:firstLine="540"/>
        <w:jc w:val="both"/>
      </w:pPr>
      <w:r>
        <w:t>Дополнительное требование: аварийный выключатель (стоп) должен быть расположен на видном месте и иметь надлежащее обозначение и окраску, легко доступен с опасной зоны.</w:t>
      </w:r>
    </w:p>
    <w:p w:rsidR="00BF3441" w:rsidRDefault="00BF3441">
      <w:pPr>
        <w:pStyle w:val="ConsPlusNormal"/>
        <w:spacing w:before="220"/>
        <w:ind w:firstLine="540"/>
        <w:jc w:val="both"/>
      </w:pPr>
      <w:r>
        <w:t>2.3. Устройства защиты.</w:t>
      </w:r>
    </w:p>
    <w:p w:rsidR="00BF3441" w:rsidRDefault="00BF3441">
      <w:pPr>
        <w:pStyle w:val="ConsPlusNormal"/>
        <w:spacing w:before="220"/>
        <w:ind w:firstLine="540"/>
        <w:jc w:val="both"/>
      </w:pPr>
      <w:r>
        <w:t>Движущиеся части станков должны быть внутри корпуса или иметь устройства защиты, предотвращающие прикосновение или уменьшающие угрозу прикосновения к ним. Вращающиеся части оборудования, передачи, вращающийся режущий инструмент имеют ограждения.</w:t>
      </w:r>
    </w:p>
    <w:p w:rsidR="00BF3441" w:rsidRDefault="00BF3441">
      <w:pPr>
        <w:pStyle w:val="ConsPlusNormal"/>
        <w:spacing w:before="220"/>
        <w:ind w:firstLine="540"/>
        <w:jc w:val="both"/>
      </w:pPr>
      <w:r>
        <w:t>Состояние устройств защиты "хорошее", если: они соответствуют требованиям стандартов; установлены в необходимом месте; целые (комплектны); работа не ведется с выключенными устройствами защиты или их блокированием.</w:t>
      </w:r>
    </w:p>
    <w:p w:rsidR="00BF3441" w:rsidRDefault="00BF3441">
      <w:pPr>
        <w:pStyle w:val="ConsPlusNormal"/>
        <w:spacing w:before="220"/>
        <w:ind w:firstLine="540"/>
        <w:jc w:val="both"/>
      </w:pPr>
      <w:r>
        <w:t>2.4. Стационарные площадки для обслуживания и подъемы.</w:t>
      </w:r>
    </w:p>
    <w:p w:rsidR="00BF3441" w:rsidRDefault="00BF3441">
      <w:pPr>
        <w:pStyle w:val="ConsPlusNormal"/>
        <w:spacing w:before="220"/>
        <w:ind w:firstLine="540"/>
        <w:jc w:val="both"/>
      </w:pPr>
      <w:r>
        <w:t>Стационарные площадки для обслуживания и подъемы считаются в хорошем состоянии, если: они смонтированы в нужных местах; по своему устройству они безопасны и имеют достаточные размеры; лестницы для подъема на площадки подъема установлены под углом менее 45 градусов; на площадках нет лишних предметов; для работы и обслуживания не используются временные подставки.</w:t>
      </w:r>
    </w:p>
    <w:p w:rsidR="00BF3441" w:rsidRDefault="00BF3441">
      <w:pPr>
        <w:pStyle w:val="ConsPlusNormal"/>
        <w:ind w:firstLine="540"/>
        <w:jc w:val="both"/>
      </w:pPr>
    </w:p>
    <w:p w:rsidR="00BF3441" w:rsidRDefault="00BF3441">
      <w:pPr>
        <w:pStyle w:val="ConsPlusNormal"/>
        <w:jc w:val="center"/>
        <w:outlineLvl w:val="2"/>
      </w:pPr>
      <w:r>
        <w:t>3. Порядок и чистота на рабочем месте</w:t>
      </w:r>
    </w:p>
    <w:p w:rsidR="00BF3441" w:rsidRDefault="00BF3441">
      <w:pPr>
        <w:pStyle w:val="ConsPlusNormal"/>
        <w:ind w:firstLine="540"/>
        <w:jc w:val="both"/>
      </w:pPr>
    </w:p>
    <w:p w:rsidR="00BF3441" w:rsidRDefault="00BF3441">
      <w:pPr>
        <w:pStyle w:val="ConsPlusNormal"/>
        <w:ind w:firstLine="540"/>
        <w:jc w:val="both"/>
      </w:pPr>
      <w:r>
        <w:t>Порядок и чистоту на рабочем месте можно оценить, например, по пяти наблюдениям. Если на рабочем месте нет рабочего стола (верстака), то в соответствующей графе ставится отметка "отсутствует".</w:t>
      </w:r>
    </w:p>
    <w:p w:rsidR="00BF3441" w:rsidRDefault="00BF3441">
      <w:pPr>
        <w:pStyle w:val="ConsPlusNormal"/>
        <w:spacing w:before="220"/>
        <w:ind w:firstLine="540"/>
        <w:jc w:val="both"/>
      </w:pPr>
      <w:r>
        <w:t>Основания для положительной оценки:</w:t>
      </w:r>
    </w:p>
    <w:p w:rsidR="00BF3441" w:rsidRDefault="00BF3441">
      <w:pPr>
        <w:pStyle w:val="ConsPlusNormal"/>
        <w:spacing w:before="220"/>
        <w:ind w:firstLine="540"/>
        <w:jc w:val="both"/>
      </w:pPr>
      <w:r>
        <w:t>3.1. Рабочие столы и верстаки.</w:t>
      </w:r>
    </w:p>
    <w:p w:rsidR="00BF3441" w:rsidRDefault="00BF3441">
      <w:pPr>
        <w:pStyle w:val="ConsPlusNormal"/>
        <w:spacing w:before="220"/>
        <w:ind w:firstLine="540"/>
        <w:jc w:val="both"/>
      </w:pPr>
      <w:r>
        <w:t>Рабочие столы и верстаки находятся в хорошем состоянии и на них нет лишних предметов.</w:t>
      </w:r>
    </w:p>
    <w:p w:rsidR="00BF3441" w:rsidRDefault="00BF3441">
      <w:pPr>
        <w:pStyle w:val="ConsPlusNormal"/>
        <w:spacing w:before="220"/>
        <w:ind w:firstLine="540"/>
        <w:jc w:val="both"/>
      </w:pPr>
      <w:r>
        <w:t>3.2. Стеллажи и полки.</w:t>
      </w:r>
    </w:p>
    <w:p w:rsidR="00BF3441" w:rsidRDefault="00BF3441">
      <w:pPr>
        <w:pStyle w:val="ConsPlusNormal"/>
        <w:spacing w:before="220"/>
        <w:ind w:firstLine="540"/>
        <w:jc w:val="both"/>
      </w:pPr>
      <w:r>
        <w:t xml:space="preserve">Стеллажи и полки находятся в хорошем состоянии, надежно закреплены и не перегружены. В </w:t>
      </w:r>
      <w:r>
        <w:lastRenderedPageBreak/>
        <w:t>этом же пункте могут оцениваться вешалки, катушки для шлангов (кабелей) т.д.</w:t>
      </w:r>
    </w:p>
    <w:p w:rsidR="00BF3441" w:rsidRDefault="00BF3441">
      <w:pPr>
        <w:pStyle w:val="ConsPlusNormal"/>
        <w:spacing w:before="220"/>
        <w:ind w:firstLine="540"/>
        <w:jc w:val="both"/>
      </w:pPr>
      <w:r>
        <w:t>3.3. Ручной инструмент.</w:t>
      </w:r>
    </w:p>
    <w:p w:rsidR="00BF3441" w:rsidRDefault="00BF3441">
      <w:pPr>
        <w:pStyle w:val="ConsPlusNormal"/>
        <w:spacing w:before="220"/>
        <w:ind w:firstLine="540"/>
        <w:jc w:val="both"/>
      </w:pPr>
      <w:r>
        <w:t xml:space="preserve">Ручной инструмент и приспособления, находящиеся на рабочем месте, в исправном состоянии и чистом виде. </w:t>
      </w:r>
      <w:proofErr w:type="gramStart"/>
      <w:r>
        <w:t>Например</w:t>
      </w:r>
      <w:proofErr w:type="gramEnd"/>
      <w:r>
        <w:t>:</w:t>
      </w:r>
    </w:p>
    <w:p w:rsidR="00BF3441" w:rsidRDefault="00BF3441">
      <w:pPr>
        <w:pStyle w:val="ConsPlusNormal"/>
        <w:spacing w:before="220"/>
        <w:ind w:firstLine="540"/>
        <w:jc w:val="both"/>
      </w:pPr>
      <w:r>
        <w:t>молотки и кувалды правильно насажены на ручки и расклинены, ручки без трещин, заусениц и сучков;</w:t>
      </w:r>
    </w:p>
    <w:p w:rsidR="00BF3441" w:rsidRDefault="00BF3441">
      <w:pPr>
        <w:pStyle w:val="ConsPlusNormal"/>
        <w:spacing w:before="220"/>
        <w:ind w:firstLine="540"/>
        <w:jc w:val="both"/>
      </w:pPr>
      <w:r>
        <w:t>зубила и выколотки не имеют заусениц и сколов;</w:t>
      </w:r>
    </w:p>
    <w:p w:rsidR="00BF3441" w:rsidRDefault="00BF3441">
      <w:pPr>
        <w:pStyle w:val="ConsPlusNormal"/>
        <w:spacing w:before="220"/>
        <w:ind w:firstLine="540"/>
        <w:jc w:val="both"/>
      </w:pPr>
      <w:r>
        <w:t>на хвостовики напильников, стамесок, долот насажены ручки;</w:t>
      </w:r>
    </w:p>
    <w:p w:rsidR="00BF3441" w:rsidRDefault="00BF3441">
      <w:pPr>
        <w:pStyle w:val="ConsPlusNormal"/>
        <w:spacing w:before="220"/>
        <w:ind w:firstLine="540"/>
        <w:jc w:val="both"/>
      </w:pPr>
      <w:r>
        <w:t>сверла правильно заточены;</w:t>
      </w:r>
    </w:p>
    <w:p w:rsidR="00BF3441" w:rsidRDefault="00BF3441">
      <w:pPr>
        <w:pStyle w:val="ConsPlusNormal"/>
        <w:spacing w:before="220"/>
        <w:ind w:firstLine="540"/>
        <w:jc w:val="both"/>
      </w:pPr>
      <w:r>
        <w:t>губки тисков целые и имеют несработанную насечку на них и т.п.</w:t>
      </w:r>
    </w:p>
    <w:p w:rsidR="00BF3441" w:rsidRDefault="00BF3441">
      <w:pPr>
        <w:pStyle w:val="ConsPlusNormal"/>
        <w:spacing w:before="220"/>
        <w:ind w:firstLine="540"/>
        <w:jc w:val="both"/>
      </w:pPr>
      <w:r>
        <w:t>3.4. Поверхности.</w:t>
      </w:r>
    </w:p>
    <w:p w:rsidR="00BF3441" w:rsidRDefault="00BF3441">
      <w:pPr>
        <w:pStyle w:val="ConsPlusNormal"/>
        <w:spacing w:before="220"/>
        <w:ind w:firstLine="540"/>
        <w:jc w:val="both"/>
      </w:pPr>
      <w:r>
        <w:t>На поверхностях станков, шкафов, подоконников и др. нет лишних предметов.</w:t>
      </w:r>
    </w:p>
    <w:p w:rsidR="00BF3441" w:rsidRDefault="00BF3441">
      <w:pPr>
        <w:pStyle w:val="ConsPlusNormal"/>
        <w:spacing w:before="220"/>
        <w:ind w:firstLine="540"/>
        <w:jc w:val="both"/>
      </w:pPr>
      <w:r>
        <w:t>3.5. Пол.</w:t>
      </w:r>
    </w:p>
    <w:p w:rsidR="00BF3441" w:rsidRDefault="00BF3441">
      <w:pPr>
        <w:pStyle w:val="ConsPlusNormal"/>
        <w:spacing w:before="220"/>
        <w:ind w:firstLine="540"/>
        <w:jc w:val="both"/>
      </w:pPr>
      <w:r>
        <w:t>Пол чистый и в хорошем состоянии, не имеет выбоин, приямков, пригоден для передвижения и транспортировки грузов.</w:t>
      </w:r>
    </w:p>
    <w:p w:rsidR="00BF3441" w:rsidRDefault="00BF3441">
      <w:pPr>
        <w:pStyle w:val="ConsPlusNormal"/>
        <w:spacing w:before="220"/>
        <w:ind w:firstLine="540"/>
        <w:jc w:val="both"/>
      </w:pPr>
      <w:r>
        <w:t>Контейнеры для отходов производства не переполнены.</w:t>
      </w:r>
    </w:p>
    <w:p w:rsidR="00BF3441" w:rsidRDefault="00BF3441">
      <w:pPr>
        <w:pStyle w:val="ConsPlusNormal"/>
        <w:ind w:firstLine="540"/>
        <w:jc w:val="both"/>
      </w:pPr>
    </w:p>
    <w:p w:rsidR="00BF3441" w:rsidRDefault="00BF3441">
      <w:pPr>
        <w:pStyle w:val="ConsPlusNormal"/>
        <w:jc w:val="center"/>
        <w:outlineLvl w:val="2"/>
      </w:pPr>
      <w:r>
        <w:t>4. Факторы окружающей среды</w:t>
      </w:r>
    </w:p>
    <w:p w:rsidR="00BF3441" w:rsidRDefault="00BF3441">
      <w:pPr>
        <w:pStyle w:val="ConsPlusNormal"/>
        <w:ind w:firstLine="540"/>
        <w:jc w:val="both"/>
      </w:pPr>
    </w:p>
    <w:p w:rsidR="00BF3441" w:rsidRDefault="00BF3441">
      <w:pPr>
        <w:pStyle w:val="ConsPlusNormal"/>
        <w:ind w:firstLine="540"/>
        <w:jc w:val="both"/>
      </w:pPr>
      <w:r>
        <w:t xml:space="preserve">Всего пять оценок, по одной на каждый фактор. Если фактор, </w:t>
      </w:r>
      <w:proofErr w:type="gramStart"/>
      <w:r>
        <w:t>например</w:t>
      </w:r>
      <w:proofErr w:type="gramEnd"/>
      <w:r>
        <w:t xml:space="preserve"> чистота воздуха, не может быть оценен органами обоняния (физически) или на основе опыта, то вносится запись в соответствующей графе "отсутствует". В этом случае в </w:t>
      </w:r>
      <w:hyperlink w:anchor="P329" w:history="1">
        <w:r>
          <w:rPr>
            <w:color w:val="0000FF"/>
          </w:rPr>
          <w:t>разделе "замечания"</w:t>
        </w:r>
      </w:hyperlink>
      <w:r>
        <w:t xml:space="preserve"> карты наблюдений можно указать на необходимость проведения специальных замеров.</w:t>
      </w:r>
    </w:p>
    <w:p w:rsidR="00BF3441" w:rsidRDefault="00BF3441">
      <w:pPr>
        <w:pStyle w:val="ConsPlusNormal"/>
        <w:spacing w:before="220"/>
        <w:ind w:firstLine="540"/>
        <w:jc w:val="both"/>
      </w:pPr>
      <w:r>
        <w:t>Основания для положительной оценки:</w:t>
      </w:r>
    </w:p>
    <w:p w:rsidR="00BF3441" w:rsidRDefault="00BF3441">
      <w:pPr>
        <w:pStyle w:val="ConsPlusNormal"/>
        <w:spacing w:before="220"/>
        <w:ind w:firstLine="540"/>
        <w:jc w:val="both"/>
      </w:pPr>
      <w:r>
        <w:t>4.1. Шум.</w:t>
      </w:r>
    </w:p>
    <w:p w:rsidR="00BF3441" w:rsidRDefault="00BF3441">
      <w:pPr>
        <w:pStyle w:val="ConsPlusNormal"/>
        <w:spacing w:before="220"/>
        <w:ind w:firstLine="540"/>
        <w:jc w:val="both"/>
      </w:pPr>
      <w:r>
        <w:t>Шум считается в пределах нормы "хорошо", если:</w:t>
      </w:r>
    </w:p>
    <w:p w:rsidR="00BF3441" w:rsidRDefault="00BF3441">
      <w:pPr>
        <w:pStyle w:val="ConsPlusNormal"/>
        <w:spacing w:before="220"/>
        <w:ind w:firstLine="540"/>
        <w:jc w:val="both"/>
      </w:pPr>
      <w:r>
        <w:t>в производственном помещении уровень шума составляет менее 85 дБ, когда применение средств защиты слуха не требуется и речь нормальной громкости слышна на расстоянии 1 метра;</w:t>
      </w:r>
    </w:p>
    <w:p w:rsidR="00BF3441" w:rsidRDefault="00BF3441">
      <w:pPr>
        <w:pStyle w:val="ConsPlusNormal"/>
        <w:spacing w:before="220"/>
        <w:ind w:firstLine="540"/>
        <w:jc w:val="both"/>
      </w:pPr>
      <w:r>
        <w:t>в кабине управления или в диспетчерском зале уровень шума составляет менее 60 дБ, а в офисных помещениях менее 40 дБ;</w:t>
      </w:r>
    </w:p>
    <w:p w:rsidR="00BF3441" w:rsidRDefault="00BF3441">
      <w:pPr>
        <w:pStyle w:val="ConsPlusNormal"/>
        <w:spacing w:before="220"/>
        <w:ind w:firstLine="540"/>
        <w:jc w:val="both"/>
      </w:pPr>
      <w:r>
        <w:t>нет шума от ударной техники (например, кузнечного производства, пневматических инструментов и оборудования).</w:t>
      </w:r>
    </w:p>
    <w:p w:rsidR="00BF3441" w:rsidRDefault="00BF3441">
      <w:pPr>
        <w:pStyle w:val="ConsPlusNormal"/>
        <w:spacing w:before="220"/>
        <w:ind w:firstLine="540"/>
        <w:jc w:val="both"/>
      </w:pPr>
      <w:r>
        <w:t>4.2. Освещение.</w:t>
      </w:r>
    </w:p>
    <w:p w:rsidR="00BF3441" w:rsidRDefault="00BF3441">
      <w:pPr>
        <w:pStyle w:val="ConsPlusNormal"/>
        <w:spacing w:before="220"/>
        <w:ind w:firstLine="540"/>
        <w:jc w:val="both"/>
      </w:pPr>
      <w:r>
        <w:t>Освещение считается "хорошим", если:</w:t>
      </w:r>
    </w:p>
    <w:p w:rsidR="00BF3441" w:rsidRDefault="00BF3441">
      <w:pPr>
        <w:pStyle w:val="ConsPlusNormal"/>
        <w:spacing w:before="220"/>
        <w:ind w:firstLine="540"/>
        <w:jc w:val="both"/>
      </w:pPr>
      <w:r>
        <w:t>оно достаточно по своей мощности (не ослепляет, ровно распределено по всей поверхности рабочего места);</w:t>
      </w:r>
    </w:p>
    <w:p w:rsidR="00BF3441" w:rsidRDefault="00BF3441">
      <w:pPr>
        <w:pStyle w:val="ConsPlusNormal"/>
        <w:spacing w:before="220"/>
        <w:ind w:firstLine="540"/>
        <w:jc w:val="both"/>
      </w:pPr>
      <w:r>
        <w:lastRenderedPageBreak/>
        <w:t>работнику не требуется, например, при считывании показаний с измерительных приборов и инструментов напрягать зрение или передвигаться ближе к источнику света.</w:t>
      </w:r>
    </w:p>
    <w:p w:rsidR="00BF3441" w:rsidRDefault="00BF3441">
      <w:pPr>
        <w:pStyle w:val="ConsPlusNormal"/>
        <w:spacing w:before="220"/>
        <w:ind w:firstLine="540"/>
        <w:jc w:val="both"/>
      </w:pPr>
      <w:r>
        <w:t>4.3. Чистота воздуха.</w:t>
      </w:r>
    </w:p>
    <w:p w:rsidR="00BF3441" w:rsidRDefault="00BF3441">
      <w:pPr>
        <w:pStyle w:val="ConsPlusNormal"/>
        <w:spacing w:before="220"/>
        <w:ind w:firstLine="540"/>
        <w:jc w:val="both"/>
      </w:pPr>
      <w:r>
        <w:t>Чистота воздуха на удовлетворительном уровне ("хорошо"), если на рабочем месте нет пыли, волокон, газов, дыма и биологических раздражителей в количествах, не превышающих 10% от предельно допустимых концентраций.</w:t>
      </w:r>
    </w:p>
    <w:p w:rsidR="00BF3441" w:rsidRDefault="00BF3441">
      <w:pPr>
        <w:pStyle w:val="ConsPlusNormal"/>
        <w:spacing w:before="220"/>
        <w:ind w:firstLine="540"/>
        <w:jc w:val="both"/>
      </w:pPr>
      <w:r>
        <w:t>Если на рабочем месте проводились инструментальные замеры вредных производственных факторов, то выводы основываются на результатах замеров. При физическом наблюдении оценка основывается на опыте, принимая во внимание характер выполняемой работы, систему вентиляции, возможные запахи и видимые загрязнения. Вывод о запыленности на рабочем месте можно сделать и по пыли, осевшей на поверхностях.</w:t>
      </w:r>
    </w:p>
    <w:p w:rsidR="00BF3441" w:rsidRDefault="00BF3441">
      <w:pPr>
        <w:pStyle w:val="ConsPlusNormal"/>
        <w:spacing w:before="220"/>
        <w:ind w:firstLine="540"/>
        <w:jc w:val="both"/>
      </w:pPr>
      <w:r>
        <w:t>4.4. Микроклимат.</w:t>
      </w:r>
    </w:p>
    <w:p w:rsidR="00BF3441" w:rsidRDefault="00BF3441">
      <w:pPr>
        <w:pStyle w:val="ConsPlusNormal"/>
        <w:spacing w:before="220"/>
        <w:ind w:firstLine="540"/>
        <w:jc w:val="both"/>
      </w:pPr>
      <w:r>
        <w:t>Показатели микроклимата считаются "хорошими", если:</w:t>
      </w:r>
    </w:p>
    <w:p w:rsidR="00BF3441" w:rsidRDefault="00BF3441">
      <w:pPr>
        <w:pStyle w:val="ConsPlusNormal"/>
        <w:spacing w:before="220"/>
        <w:ind w:firstLine="540"/>
        <w:jc w:val="both"/>
      </w:pPr>
      <w:r>
        <w:t>работнику комфортно работать в соответствующей выполняемой работе спецодежде, нет необходимости использовать дополнительные источники тепла при работе;</w:t>
      </w:r>
    </w:p>
    <w:p w:rsidR="00BF3441" w:rsidRDefault="00BF3441">
      <w:pPr>
        <w:pStyle w:val="ConsPlusNormal"/>
        <w:spacing w:before="220"/>
        <w:ind w:firstLine="540"/>
        <w:jc w:val="both"/>
      </w:pPr>
      <w:r>
        <w:t>влажность воздуха не создает тепличного эффекта, т.е. нет повышенной влажности;</w:t>
      </w:r>
    </w:p>
    <w:p w:rsidR="00BF3441" w:rsidRDefault="00BF3441">
      <w:pPr>
        <w:pStyle w:val="ConsPlusNormal"/>
        <w:spacing w:before="220"/>
        <w:ind w:firstLine="540"/>
        <w:jc w:val="both"/>
      </w:pPr>
      <w:r>
        <w:t>вентиляция эффективная и не создает сквозняков.</w:t>
      </w:r>
    </w:p>
    <w:p w:rsidR="00BF3441" w:rsidRDefault="00BF3441">
      <w:pPr>
        <w:pStyle w:val="ConsPlusNormal"/>
        <w:spacing w:before="220"/>
        <w:ind w:firstLine="540"/>
        <w:jc w:val="both"/>
      </w:pPr>
      <w:r>
        <w:t>4.5. Химические вещества.</w:t>
      </w:r>
    </w:p>
    <w:p w:rsidR="00BF3441" w:rsidRDefault="00BF3441">
      <w:pPr>
        <w:pStyle w:val="ConsPlusNormal"/>
        <w:spacing w:before="220"/>
        <w:ind w:firstLine="540"/>
        <w:jc w:val="both"/>
      </w:pPr>
      <w:r>
        <w:t xml:space="preserve">Безопасность химических веществ можно считать управляемой ("хорошей"), если, </w:t>
      </w:r>
      <w:proofErr w:type="gramStart"/>
      <w:r>
        <w:t>например</w:t>
      </w:r>
      <w:proofErr w:type="gramEnd"/>
      <w:r>
        <w:t>:</w:t>
      </w:r>
    </w:p>
    <w:p w:rsidR="00BF3441" w:rsidRDefault="00BF3441">
      <w:pPr>
        <w:pStyle w:val="ConsPlusNormal"/>
        <w:spacing w:before="220"/>
        <w:ind w:firstLine="540"/>
        <w:jc w:val="both"/>
      </w:pPr>
      <w:r>
        <w:t>упаковка этих веществ не нарушена;</w:t>
      </w:r>
    </w:p>
    <w:p w:rsidR="00BF3441" w:rsidRDefault="00BF3441">
      <w:pPr>
        <w:pStyle w:val="ConsPlusNormal"/>
        <w:spacing w:before="220"/>
        <w:ind w:firstLine="540"/>
        <w:jc w:val="both"/>
      </w:pPr>
      <w:r>
        <w:t>на упаковку нанесены коммерческое название вещества и необходимые знаки безопасности;</w:t>
      </w:r>
    </w:p>
    <w:p w:rsidR="00BF3441" w:rsidRDefault="00BF3441">
      <w:pPr>
        <w:pStyle w:val="ConsPlusNormal"/>
        <w:spacing w:before="220"/>
        <w:ind w:firstLine="540"/>
        <w:jc w:val="both"/>
      </w:pPr>
      <w:r>
        <w:t>обращение с ними правильное и безопасное, не приводит к раздражениям кожи.</w:t>
      </w:r>
    </w:p>
    <w:p w:rsidR="00BF3441" w:rsidRDefault="00BF3441">
      <w:pPr>
        <w:pStyle w:val="ConsPlusNormal"/>
        <w:spacing w:before="220"/>
        <w:ind w:firstLine="540"/>
        <w:jc w:val="both"/>
      </w:pPr>
      <w:r>
        <w:t>На рабочем месте не должно быть емкостей, не имеющих опознавательных надписей. Если на рабочем месте нет химических веществ, то в соответствующей графе карты наблюдений ставится отметка "отсутствуют".</w:t>
      </w:r>
    </w:p>
    <w:p w:rsidR="00BF3441" w:rsidRDefault="00BF3441">
      <w:pPr>
        <w:pStyle w:val="ConsPlusNormal"/>
        <w:ind w:firstLine="540"/>
        <w:jc w:val="both"/>
      </w:pPr>
    </w:p>
    <w:p w:rsidR="00BF3441" w:rsidRDefault="00BF3441">
      <w:pPr>
        <w:pStyle w:val="ConsPlusNormal"/>
        <w:jc w:val="center"/>
        <w:outlineLvl w:val="2"/>
      </w:pPr>
      <w:r>
        <w:t>5. Эргономика</w:t>
      </w:r>
    </w:p>
    <w:p w:rsidR="00BF3441" w:rsidRDefault="00BF3441">
      <w:pPr>
        <w:pStyle w:val="ConsPlusNormal"/>
        <w:ind w:firstLine="540"/>
        <w:jc w:val="both"/>
      </w:pPr>
    </w:p>
    <w:p w:rsidR="00BF3441" w:rsidRDefault="00BF3441">
      <w:pPr>
        <w:pStyle w:val="ConsPlusNormal"/>
        <w:ind w:firstLine="540"/>
        <w:jc w:val="both"/>
      </w:pPr>
      <w:r>
        <w:t>Эргономика рабочего места оценивается по трем показателям.</w:t>
      </w:r>
    </w:p>
    <w:p w:rsidR="00BF3441" w:rsidRDefault="00BF3441">
      <w:pPr>
        <w:pStyle w:val="ConsPlusNormal"/>
        <w:spacing w:before="220"/>
        <w:ind w:firstLine="540"/>
        <w:jc w:val="both"/>
      </w:pPr>
      <w:r>
        <w:t>Основания для положительной оценки:</w:t>
      </w:r>
    </w:p>
    <w:p w:rsidR="00BF3441" w:rsidRDefault="00BF3441">
      <w:pPr>
        <w:pStyle w:val="ConsPlusNormal"/>
        <w:spacing w:before="220"/>
        <w:ind w:firstLine="540"/>
        <w:jc w:val="both"/>
      </w:pPr>
      <w:r>
        <w:t>5.1. Размеры рабочего места и положение тела при работе.</w:t>
      </w:r>
    </w:p>
    <w:p w:rsidR="00BF3441" w:rsidRDefault="00BF3441">
      <w:pPr>
        <w:pStyle w:val="ConsPlusNormal"/>
        <w:spacing w:before="220"/>
        <w:ind w:firstLine="540"/>
        <w:jc w:val="both"/>
      </w:pPr>
      <w:r>
        <w:t>Показатель считается "хорошим", если:</w:t>
      </w:r>
    </w:p>
    <w:p w:rsidR="00BF3441" w:rsidRDefault="00BF3441">
      <w:pPr>
        <w:pStyle w:val="ConsPlusNormal"/>
        <w:spacing w:before="220"/>
        <w:ind w:firstLine="540"/>
        <w:jc w:val="both"/>
      </w:pPr>
      <w:r>
        <w:t xml:space="preserve">у работающего достаточно </w:t>
      </w:r>
      <w:proofErr w:type="gramStart"/>
      <w:r>
        <w:t>пространства для производства работ</w:t>
      </w:r>
      <w:proofErr w:type="gramEnd"/>
      <w:r>
        <w:t xml:space="preserve"> и он может свободно менять положение тела при работе;</w:t>
      </w:r>
    </w:p>
    <w:p w:rsidR="00BF3441" w:rsidRDefault="00BF3441">
      <w:pPr>
        <w:pStyle w:val="ConsPlusNormal"/>
        <w:spacing w:before="220"/>
        <w:ind w:firstLine="540"/>
        <w:jc w:val="both"/>
      </w:pPr>
      <w:r>
        <w:t>рабочее место оборудовано таким образом, что позволяет работающему принимать удобное положение тела для работы, при необходимости используя спинку или опору;</w:t>
      </w:r>
    </w:p>
    <w:p w:rsidR="00BF3441" w:rsidRDefault="00BF3441">
      <w:pPr>
        <w:pStyle w:val="ConsPlusNormal"/>
        <w:spacing w:before="220"/>
        <w:ind w:firstLine="540"/>
        <w:jc w:val="both"/>
      </w:pPr>
      <w:r>
        <w:t xml:space="preserve">возможность проведения на рабочем месте регулировки (настройки) в зависимости от </w:t>
      </w:r>
      <w:r>
        <w:lastRenderedPageBreak/>
        <w:t>выполняемой работы и физиологических данных работника.</w:t>
      </w:r>
    </w:p>
    <w:p w:rsidR="00BF3441" w:rsidRDefault="00BF3441">
      <w:pPr>
        <w:pStyle w:val="ConsPlusNormal"/>
        <w:spacing w:before="220"/>
        <w:ind w:firstLine="540"/>
        <w:jc w:val="both"/>
      </w:pPr>
      <w:r>
        <w:t>Например, регулировка высоты рабочего стола и сидения.</w:t>
      </w:r>
    </w:p>
    <w:p w:rsidR="00BF3441" w:rsidRDefault="00BF3441">
      <w:pPr>
        <w:pStyle w:val="ConsPlusNormal"/>
        <w:spacing w:before="220"/>
        <w:ind w:firstLine="540"/>
        <w:jc w:val="both"/>
      </w:pPr>
      <w:r>
        <w:t>5.2. Перемещение и поднятие грузов вручную.</w:t>
      </w:r>
    </w:p>
    <w:p w:rsidR="00BF3441" w:rsidRDefault="00BF3441">
      <w:pPr>
        <w:pStyle w:val="ConsPlusNormal"/>
        <w:spacing w:before="220"/>
        <w:ind w:firstLine="540"/>
        <w:jc w:val="both"/>
      </w:pPr>
      <w:r>
        <w:t>Трудовой процесс не предусматривает применение больших физических усилий или усилий, не превышающих установленные нормы.</w:t>
      </w:r>
    </w:p>
    <w:p w:rsidR="00BF3441" w:rsidRDefault="00BF3441">
      <w:pPr>
        <w:pStyle w:val="ConsPlusNormal"/>
        <w:spacing w:before="220"/>
        <w:ind w:firstLine="540"/>
        <w:jc w:val="both"/>
      </w:pPr>
      <w:r>
        <w:t>5.3. Повторяющиеся рабочие операции.</w:t>
      </w:r>
    </w:p>
    <w:p w:rsidR="00BF3441" w:rsidRDefault="00BF3441">
      <w:pPr>
        <w:pStyle w:val="ConsPlusNormal"/>
        <w:spacing w:before="220"/>
        <w:ind w:firstLine="540"/>
        <w:jc w:val="both"/>
      </w:pPr>
      <w:r>
        <w:t>Под повторяющимися рабочими операциями подразумевается работа, при которой возникает риск получить травму от чрезмерной нагрузки. Повторяющиеся рабочие операции применяются, например, в серийном производстве или при упаковке продукции.</w:t>
      </w:r>
    </w:p>
    <w:p w:rsidR="00BF3441" w:rsidRDefault="00BF3441">
      <w:pPr>
        <w:pStyle w:val="ConsPlusNormal"/>
        <w:spacing w:before="220"/>
        <w:ind w:firstLine="540"/>
        <w:jc w:val="both"/>
      </w:pPr>
      <w:r>
        <w:t>Показатель оценивается на "хорошо", если рабочий процесс не содержит монотонных повторяющихся операций или продолжительность повторяющейся фазы рабочей операции составляет более 30 секунд.</w:t>
      </w:r>
    </w:p>
    <w:p w:rsidR="00BF3441" w:rsidRDefault="00BF3441">
      <w:pPr>
        <w:pStyle w:val="ConsPlusNormal"/>
        <w:spacing w:before="220"/>
        <w:ind w:firstLine="540"/>
        <w:jc w:val="both"/>
      </w:pPr>
      <w:r>
        <w:t>5.4. Смена физических положений во время работы.</w:t>
      </w:r>
    </w:p>
    <w:p w:rsidR="00BF3441" w:rsidRDefault="00BF3441">
      <w:pPr>
        <w:pStyle w:val="ConsPlusNormal"/>
        <w:spacing w:before="220"/>
        <w:ind w:firstLine="540"/>
        <w:jc w:val="both"/>
      </w:pPr>
      <w:r>
        <w:t>Процесс работы должен включать смену физических состояний: физическую работу, сидение, стояние и движение.</w:t>
      </w:r>
    </w:p>
    <w:p w:rsidR="00BF3441" w:rsidRDefault="00BF3441">
      <w:pPr>
        <w:pStyle w:val="ConsPlusNormal"/>
        <w:spacing w:before="220"/>
        <w:ind w:firstLine="540"/>
        <w:jc w:val="both"/>
      </w:pPr>
      <w:r>
        <w:t>Необходимо определить, какие задачи входят в состав работ. Исходя из этого, необходимо сделать вывод о том, достаточно ли разнообразна смена физических положений.</w:t>
      </w:r>
    </w:p>
    <w:p w:rsidR="00BF3441" w:rsidRDefault="00BF3441">
      <w:pPr>
        <w:pStyle w:val="ConsPlusNormal"/>
        <w:ind w:firstLine="540"/>
        <w:jc w:val="both"/>
      </w:pPr>
    </w:p>
    <w:p w:rsidR="00BF3441" w:rsidRDefault="00BF3441">
      <w:pPr>
        <w:pStyle w:val="ConsPlusNormal"/>
        <w:jc w:val="center"/>
        <w:outlineLvl w:val="2"/>
      </w:pPr>
      <w:r>
        <w:t>6. Проходы и проезды</w:t>
      </w:r>
    </w:p>
    <w:p w:rsidR="00BF3441" w:rsidRDefault="00BF3441">
      <w:pPr>
        <w:pStyle w:val="ConsPlusNormal"/>
        <w:ind w:firstLine="540"/>
        <w:jc w:val="both"/>
      </w:pPr>
    </w:p>
    <w:p w:rsidR="00BF3441" w:rsidRDefault="00BF3441">
      <w:pPr>
        <w:pStyle w:val="ConsPlusNormal"/>
        <w:ind w:firstLine="540"/>
        <w:jc w:val="both"/>
      </w:pPr>
      <w:r>
        <w:t>Всего три оценки по этому фактору. Пути движения, ведущие к рабочему месту, оцениваются на протяжении десяти метров.</w:t>
      </w:r>
    </w:p>
    <w:p w:rsidR="00BF3441" w:rsidRDefault="00BF3441">
      <w:pPr>
        <w:pStyle w:val="ConsPlusNormal"/>
        <w:spacing w:before="220"/>
        <w:ind w:firstLine="540"/>
        <w:jc w:val="both"/>
      </w:pPr>
      <w:r>
        <w:t>Основания для положительной оценки:</w:t>
      </w:r>
    </w:p>
    <w:p w:rsidR="00BF3441" w:rsidRDefault="00BF3441">
      <w:pPr>
        <w:pStyle w:val="ConsPlusNormal"/>
        <w:spacing w:before="220"/>
        <w:ind w:firstLine="540"/>
        <w:jc w:val="both"/>
      </w:pPr>
      <w:r>
        <w:t>6.1. Устройство, обозначения, защитные ограждения.</w:t>
      </w:r>
    </w:p>
    <w:p w:rsidR="00BF3441" w:rsidRDefault="00BF3441">
      <w:pPr>
        <w:pStyle w:val="ConsPlusNormal"/>
        <w:spacing w:before="220"/>
        <w:ind w:firstLine="540"/>
        <w:jc w:val="both"/>
      </w:pPr>
      <w:r>
        <w:t>Проходы выполнены в соответствии с действующими нормами и правилами, обозначены, пешеходные дорожки отделены от транспортных.</w:t>
      </w:r>
    </w:p>
    <w:p w:rsidR="00BF3441" w:rsidRDefault="00BF3441">
      <w:pPr>
        <w:pStyle w:val="ConsPlusNormal"/>
        <w:spacing w:before="220"/>
        <w:ind w:firstLine="540"/>
        <w:jc w:val="both"/>
      </w:pPr>
      <w:r>
        <w:t>Проходы вне помещения очищены от посторонних предметов, в зимнее время очищены от снега и наледи, подсыпаны и не проходят:</w:t>
      </w:r>
    </w:p>
    <w:p w:rsidR="00BF3441" w:rsidRDefault="00BF3441">
      <w:pPr>
        <w:pStyle w:val="ConsPlusNormal"/>
        <w:spacing w:before="220"/>
        <w:ind w:firstLine="540"/>
        <w:jc w:val="both"/>
      </w:pPr>
      <w:r>
        <w:t>в опасных зонах работы грузоподъемного оборудования;</w:t>
      </w:r>
    </w:p>
    <w:p w:rsidR="00BF3441" w:rsidRDefault="00BF3441">
      <w:pPr>
        <w:pStyle w:val="ConsPlusNormal"/>
        <w:spacing w:before="220"/>
        <w:ind w:firstLine="540"/>
        <w:jc w:val="both"/>
      </w:pPr>
      <w:r>
        <w:t>в местах, где возможно падение предметов с высоты;</w:t>
      </w:r>
    </w:p>
    <w:p w:rsidR="00BF3441" w:rsidRDefault="00BF3441">
      <w:pPr>
        <w:pStyle w:val="ConsPlusNormal"/>
        <w:spacing w:before="220"/>
        <w:ind w:firstLine="540"/>
        <w:jc w:val="both"/>
      </w:pPr>
      <w:r>
        <w:t>в непосредственной близости от движения транспорта;</w:t>
      </w:r>
    </w:p>
    <w:p w:rsidR="00BF3441" w:rsidRDefault="00BF3441">
      <w:pPr>
        <w:pStyle w:val="ConsPlusNormal"/>
        <w:spacing w:before="220"/>
        <w:ind w:firstLine="540"/>
        <w:jc w:val="both"/>
      </w:pPr>
      <w:r>
        <w:t>вблизи от неогражденных перепадов по высоте.</w:t>
      </w:r>
    </w:p>
    <w:p w:rsidR="00BF3441" w:rsidRDefault="00BF3441">
      <w:pPr>
        <w:pStyle w:val="ConsPlusNormal"/>
        <w:spacing w:before="220"/>
        <w:ind w:firstLine="540"/>
        <w:jc w:val="both"/>
      </w:pPr>
      <w:r>
        <w:t>Транспортные проезды должны быть четко выделены или отделены от остальной поверхности пола. Для этого могут быть использованы возвышения, ограждения или дорожные знаки (разметка).</w:t>
      </w:r>
    </w:p>
    <w:p w:rsidR="00BF3441" w:rsidRDefault="00BF3441">
      <w:pPr>
        <w:pStyle w:val="ConsPlusNormal"/>
        <w:spacing w:before="220"/>
        <w:ind w:firstLine="540"/>
        <w:jc w:val="both"/>
      </w:pPr>
      <w:r>
        <w:t>6.2. Порядок и состояние.</w:t>
      </w:r>
    </w:p>
    <w:p w:rsidR="00BF3441" w:rsidRDefault="00BF3441">
      <w:pPr>
        <w:pStyle w:val="ConsPlusNormal"/>
        <w:spacing w:before="220"/>
        <w:ind w:firstLine="540"/>
        <w:jc w:val="both"/>
      </w:pPr>
      <w:r>
        <w:t xml:space="preserve">На путях перемещения нет никаких предметов, выбоин, разбросанных деталей, воды, масла, </w:t>
      </w:r>
      <w:r>
        <w:lastRenderedPageBreak/>
        <w:t>промышленных отходов; поверхность прохода целая и нескользящая.</w:t>
      </w:r>
    </w:p>
    <w:p w:rsidR="00BF3441" w:rsidRDefault="00BF3441">
      <w:pPr>
        <w:pStyle w:val="ConsPlusNormal"/>
        <w:spacing w:before="220"/>
        <w:ind w:firstLine="540"/>
        <w:jc w:val="both"/>
      </w:pPr>
      <w:r>
        <w:t>6.3. Видимость и освещение.</w:t>
      </w:r>
    </w:p>
    <w:p w:rsidR="00BF3441" w:rsidRDefault="00BF3441">
      <w:pPr>
        <w:pStyle w:val="ConsPlusNormal"/>
        <w:spacing w:before="220"/>
        <w:ind w:firstLine="540"/>
        <w:jc w:val="both"/>
      </w:pPr>
      <w:r>
        <w:t>Видимость во все стороны хорошая; освещенность проходов достаточная и равномерная.</w:t>
      </w:r>
    </w:p>
    <w:p w:rsidR="00BF3441" w:rsidRDefault="00BF3441">
      <w:pPr>
        <w:pStyle w:val="ConsPlusNormal"/>
        <w:ind w:firstLine="540"/>
        <w:jc w:val="both"/>
      </w:pPr>
    </w:p>
    <w:p w:rsidR="00BF3441" w:rsidRDefault="00BF3441">
      <w:pPr>
        <w:pStyle w:val="ConsPlusNormal"/>
        <w:jc w:val="center"/>
        <w:outlineLvl w:val="2"/>
      </w:pPr>
      <w:r>
        <w:t>7. Возможности для спасения и оказания первой помощи</w:t>
      </w:r>
    </w:p>
    <w:p w:rsidR="00BF3441" w:rsidRDefault="00BF3441">
      <w:pPr>
        <w:pStyle w:val="ConsPlusNormal"/>
        <w:ind w:firstLine="540"/>
        <w:jc w:val="both"/>
      </w:pPr>
    </w:p>
    <w:p w:rsidR="00BF3441" w:rsidRDefault="00BF3441">
      <w:pPr>
        <w:pStyle w:val="ConsPlusNormal"/>
        <w:ind w:firstLine="540"/>
        <w:jc w:val="both"/>
      </w:pPr>
      <w:r>
        <w:t>Всего четыре показателя, оценивающие спасательные средства, находящиеся рядом с рабочим местом. Если спасательное средство или оборудование общее для нескольких рабочих мест, то результат записывается только один раз (по одному рабочему месту). При проверке остальных рабочих мест вносится отметка "отсутствует" в соответствующих графах.</w:t>
      </w:r>
    </w:p>
    <w:p w:rsidR="00BF3441" w:rsidRDefault="00BF3441">
      <w:pPr>
        <w:pStyle w:val="ConsPlusNormal"/>
        <w:spacing w:before="220"/>
        <w:ind w:firstLine="540"/>
        <w:jc w:val="both"/>
      </w:pPr>
      <w:r>
        <w:t>Основания для положительной оценки:</w:t>
      </w:r>
    </w:p>
    <w:p w:rsidR="00BF3441" w:rsidRDefault="00BF3441">
      <w:pPr>
        <w:pStyle w:val="ConsPlusNormal"/>
        <w:spacing w:before="220"/>
        <w:ind w:firstLine="540"/>
        <w:jc w:val="both"/>
      </w:pPr>
      <w:r>
        <w:t>7.1. Электрощит.</w:t>
      </w:r>
    </w:p>
    <w:p w:rsidR="00BF3441" w:rsidRDefault="00BF3441">
      <w:pPr>
        <w:pStyle w:val="ConsPlusNormal"/>
        <w:spacing w:before="220"/>
        <w:ind w:firstLine="540"/>
        <w:jc w:val="both"/>
      </w:pPr>
      <w:r>
        <w:t>Электрощит имеет четкую надпись, указывающую назначение устройства, снабжен запирающим устройством, препятствующим доступу в него посторонних лиц, и имеет ширину прохода обслуживания с лицевой стороны не менее 0,8 метра.</w:t>
      </w:r>
    </w:p>
    <w:p w:rsidR="00BF3441" w:rsidRDefault="00BF3441">
      <w:pPr>
        <w:pStyle w:val="ConsPlusNormal"/>
        <w:spacing w:before="220"/>
        <w:ind w:firstLine="540"/>
        <w:jc w:val="both"/>
      </w:pPr>
      <w:r>
        <w:t>7.2. Средства спасения и оказания первой помощи.</w:t>
      </w:r>
    </w:p>
    <w:p w:rsidR="00BF3441" w:rsidRDefault="00BF3441">
      <w:pPr>
        <w:pStyle w:val="ConsPlusNormal"/>
        <w:spacing w:before="220"/>
        <w:ind w:firstLine="540"/>
        <w:jc w:val="both"/>
      </w:pPr>
      <w:r>
        <w:t>Необходимые средства спасения и оказания первой помощи находятся в пригодном состоянии. Их комплектность определяется в соответствии с рабочим процессом и условиями работы. Места расположения медицинской аптечки, носилок и др. средств обозначены.</w:t>
      </w:r>
    </w:p>
    <w:p w:rsidR="00BF3441" w:rsidRDefault="00BF3441">
      <w:pPr>
        <w:pStyle w:val="ConsPlusNormal"/>
        <w:spacing w:before="220"/>
        <w:ind w:firstLine="540"/>
        <w:jc w:val="both"/>
      </w:pPr>
      <w:r>
        <w:t>7.3. Средства пожаротушения.</w:t>
      </w:r>
    </w:p>
    <w:p w:rsidR="00BF3441" w:rsidRDefault="00BF3441">
      <w:pPr>
        <w:pStyle w:val="ConsPlusNormal"/>
        <w:spacing w:before="220"/>
        <w:ind w:firstLine="540"/>
        <w:jc w:val="both"/>
      </w:pPr>
      <w:r>
        <w:t>Средства пожаротушения соответствуют условиям, в которых производятся работы, имеют необходимые обозначения, могут быть легко использованы, подходы к ним свободны.</w:t>
      </w:r>
    </w:p>
    <w:p w:rsidR="00BF3441" w:rsidRDefault="00BF3441">
      <w:pPr>
        <w:pStyle w:val="ConsPlusNormal"/>
        <w:spacing w:before="220"/>
        <w:ind w:firstLine="540"/>
        <w:jc w:val="both"/>
      </w:pPr>
      <w:r>
        <w:t>7.4. Пути эвакуации.</w:t>
      </w:r>
    </w:p>
    <w:p w:rsidR="00BF3441" w:rsidRDefault="00BF3441">
      <w:pPr>
        <w:pStyle w:val="ConsPlusNormal"/>
        <w:spacing w:before="220"/>
        <w:ind w:firstLine="540"/>
        <w:jc w:val="both"/>
      </w:pPr>
      <w:r>
        <w:t>Пути эвакуации свободны и имеют четкие обозначения. Информационные знаки видны с рабочего места, в том числе при отключенном освещении. Стены и потолок отделаны негорючими материалами. Двери открываются по ходу движения, не закрываются снаружи и на ключ, в рабочее время открываются только изнутри.</w:t>
      </w:r>
    </w:p>
    <w:p w:rsidR="00BF3441" w:rsidRDefault="00BF3441">
      <w:pPr>
        <w:pStyle w:val="ConsPlusNormal"/>
        <w:spacing w:before="220"/>
        <w:ind w:firstLine="540"/>
        <w:jc w:val="both"/>
      </w:pPr>
      <w:r>
        <w:t>Примечание: Выбор объектов наблюдения при разработке и внедрении системы контроля безопасности труда зависит от вида экономической деятельности организации. Например, для строителей дополнительным объектом наблюдения может быть "Безопасность при работе на высоте", где надо будет оценить приспособления для безопасного ведения работ на высоте: строительные леса, подмости, лестницы, трапы, грузоподъемные механизмы и др.</w:t>
      </w:r>
    </w:p>
    <w:p w:rsidR="00BF3441" w:rsidRDefault="00BF3441">
      <w:pPr>
        <w:pStyle w:val="ConsPlusNormal"/>
        <w:ind w:firstLine="540"/>
        <w:jc w:val="both"/>
      </w:pPr>
    </w:p>
    <w:p w:rsidR="00BF3441" w:rsidRDefault="00BF3441">
      <w:pPr>
        <w:pStyle w:val="ConsPlusNormal"/>
        <w:ind w:firstLine="540"/>
        <w:jc w:val="both"/>
      </w:pPr>
    </w:p>
    <w:p w:rsidR="00BF3441" w:rsidRDefault="00BF3441">
      <w:pPr>
        <w:pStyle w:val="ConsPlusNormal"/>
        <w:ind w:firstLine="540"/>
        <w:jc w:val="both"/>
      </w:pPr>
    </w:p>
    <w:p w:rsidR="00BF3441" w:rsidRDefault="00BF3441">
      <w:pPr>
        <w:pStyle w:val="ConsPlusNormal"/>
        <w:ind w:firstLine="540"/>
        <w:jc w:val="both"/>
      </w:pPr>
    </w:p>
    <w:p w:rsidR="00BF3441" w:rsidRDefault="00BF3441">
      <w:pPr>
        <w:pStyle w:val="ConsPlusNormal"/>
        <w:ind w:firstLine="540"/>
        <w:jc w:val="both"/>
      </w:pPr>
    </w:p>
    <w:p w:rsidR="00BF3441" w:rsidRDefault="00BF3441">
      <w:pPr>
        <w:pStyle w:val="ConsPlusNormal"/>
        <w:jc w:val="right"/>
        <w:outlineLvl w:val="1"/>
      </w:pPr>
      <w:r>
        <w:t>Приложение N 2</w:t>
      </w:r>
    </w:p>
    <w:p w:rsidR="00BF3441" w:rsidRDefault="00BF3441">
      <w:pPr>
        <w:pStyle w:val="ConsPlusNormal"/>
        <w:jc w:val="right"/>
      </w:pPr>
      <w:r>
        <w:t>к Методическим рекомендациям</w:t>
      </w:r>
    </w:p>
    <w:p w:rsidR="00BF3441" w:rsidRDefault="00BF3441">
      <w:pPr>
        <w:pStyle w:val="ConsPlusNormal"/>
        <w:jc w:val="right"/>
      </w:pPr>
    </w:p>
    <w:p w:rsidR="00BF3441" w:rsidRDefault="00BF3441">
      <w:pPr>
        <w:pStyle w:val="ConsPlusNormal"/>
        <w:jc w:val="right"/>
      </w:pPr>
      <w:r>
        <w:t>(пример заполнения)</w:t>
      </w:r>
    </w:p>
    <w:p w:rsidR="00BF3441" w:rsidRDefault="00BF3441">
      <w:pPr>
        <w:pStyle w:val="ConsPlusNormal"/>
        <w:ind w:firstLine="540"/>
        <w:jc w:val="both"/>
      </w:pPr>
    </w:p>
    <w:p w:rsidR="00BF3441" w:rsidRDefault="00BF3441">
      <w:pPr>
        <w:pStyle w:val="ConsPlusNormal"/>
        <w:jc w:val="center"/>
      </w:pPr>
      <w:bookmarkStart w:id="3" w:name="P268"/>
      <w:bookmarkEnd w:id="3"/>
      <w:r>
        <w:t>Карта для наблюдений</w:t>
      </w:r>
    </w:p>
    <w:p w:rsidR="00BF3441" w:rsidRDefault="00BF3441">
      <w:pPr>
        <w:pStyle w:val="ConsPlusNormal"/>
        <w:ind w:firstLine="540"/>
        <w:jc w:val="both"/>
      </w:pPr>
    </w:p>
    <w:p w:rsidR="00BF3441" w:rsidRDefault="00BF3441">
      <w:pPr>
        <w:pStyle w:val="ConsPlusNonformat"/>
        <w:jc w:val="both"/>
      </w:pPr>
      <w:r>
        <w:rPr>
          <w:sz w:val="14"/>
        </w:rPr>
        <w:lastRenderedPageBreak/>
        <w:t>Цех _________________________</w:t>
      </w:r>
      <w:proofErr w:type="gramStart"/>
      <w:r>
        <w:rPr>
          <w:sz w:val="14"/>
        </w:rPr>
        <w:t>_  Начало</w:t>
      </w:r>
      <w:proofErr w:type="gramEnd"/>
      <w:r>
        <w:rPr>
          <w:sz w:val="14"/>
        </w:rPr>
        <w:t xml:space="preserve"> наблюдений ________ Конец наблюдений ________</w:t>
      </w:r>
    </w:p>
    <w:p w:rsidR="00BF3441" w:rsidRDefault="00BF3441">
      <w:pPr>
        <w:pStyle w:val="ConsPlusNonformat"/>
        <w:jc w:val="both"/>
      </w:pPr>
      <w:r>
        <w:rPr>
          <w:sz w:val="14"/>
        </w:rPr>
        <w:t>Участок ______________________</w:t>
      </w:r>
    </w:p>
    <w:p w:rsidR="00BF3441" w:rsidRDefault="00BF3441">
      <w:pPr>
        <w:pStyle w:val="ConsPlusNonformat"/>
        <w:jc w:val="both"/>
      </w:pPr>
      <w:r>
        <w:rPr>
          <w:sz w:val="14"/>
        </w:rPr>
        <w:t>Составил _____________________</w:t>
      </w:r>
    </w:p>
    <w:p w:rsidR="00BF3441" w:rsidRDefault="00BF3441">
      <w:pPr>
        <w:pStyle w:val="ConsPlusNonformat"/>
        <w:jc w:val="both"/>
      </w:pPr>
      <w:r>
        <w:rPr>
          <w:sz w:val="14"/>
        </w:rPr>
        <w:t xml:space="preserve">              (Ф.И.О.)</w:t>
      </w:r>
    </w:p>
    <w:p w:rsidR="00BF3441" w:rsidRDefault="00BF344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720"/>
        <w:gridCol w:w="640"/>
        <w:gridCol w:w="640"/>
        <w:gridCol w:w="720"/>
        <w:gridCol w:w="640"/>
        <w:gridCol w:w="560"/>
        <w:gridCol w:w="560"/>
        <w:gridCol w:w="560"/>
        <w:gridCol w:w="480"/>
        <w:gridCol w:w="560"/>
        <w:gridCol w:w="480"/>
        <w:gridCol w:w="480"/>
        <w:gridCol w:w="560"/>
        <w:gridCol w:w="480"/>
        <w:gridCol w:w="480"/>
        <w:gridCol w:w="560"/>
      </w:tblGrid>
      <w:tr w:rsidR="00BF3441">
        <w:trPr>
          <w:trHeight w:val="133"/>
        </w:trPr>
        <w:tc>
          <w:tcPr>
            <w:tcW w:w="480" w:type="dxa"/>
            <w:vMerge w:val="restart"/>
          </w:tcPr>
          <w:p w:rsidR="00BF3441" w:rsidRDefault="00BF3441">
            <w:pPr>
              <w:pStyle w:val="ConsPlusNonformat"/>
              <w:jc w:val="both"/>
            </w:pPr>
            <w:r>
              <w:rPr>
                <w:sz w:val="14"/>
              </w:rPr>
              <w:t xml:space="preserve">Ра- </w:t>
            </w:r>
          </w:p>
          <w:p w:rsidR="00BF3441" w:rsidRDefault="00BF3441">
            <w:pPr>
              <w:pStyle w:val="ConsPlusNonformat"/>
              <w:jc w:val="both"/>
            </w:pPr>
            <w:r>
              <w:rPr>
                <w:sz w:val="14"/>
              </w:rPr>
              <w:t xml:space="preserve">бо- </w:t>
            </w:r>
          </w:p>
          <w:p w:rsidR="00BF3441" w:rsidRDefault="00BF3441">
            <w:pPr>
              <w:pStyle w:val="ConsPlusNonformat"/>
              <w:jc w:val="both"/>
            </w:pPr>
            <w:r>
              <w:rPr>
                <w:sz w:val="14"/>
              </w:rPr>
              <w:t xml:space="preserve">чие </w:t>
            </w:r>
          </w:p>
          <w:p w:rsidR="00BF3441" w:rsidRDefault="00BF3441">
            <w:pPr>
              <w:pStyle w:val="ConsPlusNonformat"/>
              <w:jc w:val="both"/>
            </w:pPr>
            <w:r>
              <w:rPr>
                <w:sz w:val="14"/>
              </w:rPr>
              <w:t>мес-</w:t>
            </w:r>
          </w:p>
          <w:p w:rsidR="00BF3441" w:rsidRDefault="00BF3441">
            <w:pPr>
              <w:pStyle w:val="ConsPlusNonformat"/>
              <w:jc w:val="both"/>
            </w:pPr>
            <w:r>
              <w:rPr>
                <w:sz w:val="14"/>
              </w:rPr>
              <w:t xml:space="preserve">та  </w:t>
            </w:r>
          </w:p>
        </w:tc>
        <w:tc>
          <w:tcPr>
            <w:tcW w:w="9120" w:type="dxa"/>
            <w:gridSpan w:val="16"/>
          </w:tcPr>
          <w:p w:rsidR="00BF3441" w:rsidRDefault="00BF3441">
            <w:pPr>
              <w:pStyle w:val="ConsPlusNonformat"/>
              <w:jc w:val="both"/>
            </w:pPr>
            <w:r>
              <w:rPr>
                <w:sz w:val="14"/>
              </w:rPr>
              <w:t xml:space="preserve">                                        Объекты наблюдения                                       </w:t>
            </w:r>
          </w:p>
        </w:tc>
      </w:tr>
      <w:tr w:rsidR="00BF3441">
        <w:tc>
          <w:tcPr>
            <w:tcW w:w="400" w:type="dxa"/>
            <w:vMerge/>
            <w:tcBorders>
              <w:top w:val="nil"/>
            </w:tcBorders>
          </w:tcPr>
          <w:p w:rsidR="00BF3441" w:rsidRDefault="00BF3441"/>
        </w:tc>
        <w:tc>
          <w:tcPr>
            <w:tcW w:w="1360" w:type="dxa"/>
            <w:gridSpan w:val="2"/>
            <w:tcBorders>
              <w:top w:val="nil"/>
            </w:tcBorders>
          </w:tcPr>
          <w:p w:rsidR="00BF3441" w:rsidRDefault="00BF3441">
            <w:pPr>
              <w:pStyle w:val="ConsPlusNonformat"/>
              <w:jc w:val="both"/>
            </w:pPr>
            <w:r>
              <w:rPr>
                <w:sz w:val="14"/>
              </w:rPr>
              <w:t>1. Производст-</w:t>
            </w:r>
          </w:p>
          <w:p w:rsidR="00BF3441" w:rsidRDefault="00BF3441">
            <w:pPr>
              <w:pStyle w:val="ConsPlusNonformat"/>
              <w:jc w:val="both"/>
            </w:pPr>
            <w:r>
              <w:rPr>
                <w:sz w:val="14"/>
              </w:rPr>
              <w:t>венный процесс</w:t>
            </w:r>
          </w:p>
        </w:tc>
        <w:tc>
          <w:tcPr>
            <w:tcW w:w="2560" w:type="dxa"/>
            <w:gridSpan w:val="4"/>
            <w:tcBorders>
              <w:top w:val="nil"/>
            </w:tcBorders>
          </w:tcPr>
          <w:p w:rsidR="00BF3441" w:rsidRDefault="00BF3441">
            <w:pPr>
              <w:pStyle w:val="ConsPlusNonformat"/>
              <w:jc w:val="both"/>
            </w:pPr>
            <w:r>
              <w:rPr>
                <w:sz w:val="14"/>
              </w:rPr>
              <w:t xml:space="preserve"> 2. Машины и оборудование  </w:t>
            </w:r>
          </w:p>
        </w:tc>
        <w:tc>
          <w:tcPr>
            <w:tcW w:w="2640" w:type="dxa"/>
            <w:gridSpan w:val="5"/>
            <w:tcBorders>
              <w:top w:val="nil"/>
            </w:tcBorders>
          </w:tcPr>
          <w:p w:rsidR="00BF3441" w:rsidRDefault="00BF3441">
            <w:pPr>
              <w:pStyle w:val="ConsPlusNonformat"/>
              <w:jc w:val="both"/>
            </w:pPr>
            <w:r>
              <w:rPr>
                <w:sz w:val="14"/>
              </w:rPr>
              <w:t xml:space="preserve">  3. Порядок и чистота на  </w:t>
            </w:r>
          </w:p>
          <w:p w:rsidR="00BF3441" w:rsidRDefault="00BF3441">
            <w:pPr>
              <w:pStyle w:val="ConsPlusNonformat"/>
              <w:jc w:val="both"/>
            </w:pPr>
            <w:r>
              <w:rPr>
                <w:sz w:val="14"/>
              </w:rPr>
              <w:t xml:space="preserve">       рабочем месте       </w:t>
            </w:r>
          </w:p>
        </w:tc>
        <w:tc>
          <w:tcPr>
            <w:tcW w:w="2560" w:type="dxa"/>
            <w:gridSpan w:val="5"/>
            <w:tcBorders>
              <w:top w:val="nil"/>
            </w:tcBorders>
          </w:tcPr>
          <w:p w:rsidR="00BF3441" w:rsidRDefault="00BF3441">
            <w:pPr>
              <w:pStyle w:val="ConsPlusNonformat"/>
              <w:jc w:val="both"/>
            </w:pPr>
            <w:r>
              <w:rPr>
                <w:sz w:val="14"/>
              </w:rPr>
              <w:t xml:space="preserve">   4. Факторы окружающей  </w:t>
            </w:r>
          </w:p>
          <w:p w:rsidR="00BF3441" w:rsidRDefault="00BF3441">
            <w:pPr>
              <w:pStyle w:val="ConsPlusNonformat"/>
              <w:jc w:val="both"/>
            </w:pPr>
            <w:r>
              <w:rPr>
                <w:sz w:val="14"/>
              </w:rPr>
              <w:t xml:space="preserve">           среды          </w:t>
            </w:r>
          </w:p>
        </w:tc>
      </w:tr>
      <w:tr w:rsidR="00BF3441">
        <w:tc>
          <w:tcPr>
            <w:tcW w:w="400" w:type="dxa"/>
            <w:vMerge/>
            <w:tcBorders>
              <w:top w:val="nil"/>
            </w:tcBorders>
          </w:tcPr>
          <w:p w:rsidR="00BF3441" w:rsidRDefault="00BF3441"/>
        </w:tc>
        <w:tc>
          <w:tcPr>
            <w:tcW w:w="720" w:type="dxa"/>
            <w:tcBorders>
              <w:top w:val="nil"/>
            </w:tcBorders>
          </w:tcPr>
          <w:p w:rsidR="00BF3441" w:rsidRDefault="00BF3441">
            <w:pPr>
              <w:pStyle w:val="ConsPlusNonformat"/>
              <w:jc w:val="both"/>
            </w:pPr>
            <w:r>
              <w:rPr>
                <w:sz w:val="14"/>
              </w:rPr>
              <w:t xml:space="preserve">1.1.   </w:t>
            </w:r>
          </w:p>
          <w:p w:rsidR="00BF3441" w:rsidRDefault="00BF3441">
            <w:pPr>
              <w:pStyle w:val="ConsPlusNonformat"/>
              <w:jc w:val="both"/>
            </w:pPr>
            <w:r>
              <w:rPr>
                <w:sz w:val="14"/>
              </w:rPr>
              <w:t xml:space="preserve">Ис-    </w:t>
            </w:r>
          </w:p>
          <w:p w:rsidR="00BF3441" w:rsidRDefault="00BF3441">
            <w:pPr>
              <w:pStyle w:val="ConsPlusNonformat"/>
              <w:jc w:val="both"/>
            </w:pPr>
            <w:r>
              <w:rPr>
                <w:sz w:val="14"/>
              </w:rPr>
              <w:t>пользо-</w:t>
            </w:r>
          </w:p>
          <w:p w:rsidR="00BF3441" w:rsidRDefault="00BF3441">
            <w:pPr>
              <w:pStyle w:val="ConsPlusNonformat"/>
              <w:jc w:val="both"/>
            </w:pPr>
            <w:r>
              <w:rPr>
                <w:sz w:val="14"/>
              </w:rPr>
              <w:t xml:space="preserve">вание  </w:t>
            </w:r>
          </w:p>
          <w:p w:rsidR="00BF3441" w:rsidRDefault="00BF3441">
            <w:pPr>
              <w:pStyle w:val="ConsPlusNonformat"/>
              <w:jc w:val="both"/>
            </w:pPr>
            <w:r>
              <w:rPr>
                <w:sz w:val="14"/>
              </w:rPr>
              <w:t>средств</w:t>
            </w:r>
          </w:p>
          <w:p w:rsidR="00BF3441" w:rsidRDefault="00BF3441">
            <w:pPr>
              <w:pStyle w:val="ConsPlusNonformat"/>
              <w:jc w:val="both"/>
            </w:pPr>
            <w:r>
              <w:rPr>
                <w:sz w:val="14"/>
              </w:rPr>
              <w:t xml:space="preserve">защиты </w:t>
            </w:r>
          </w:p>
        </w:tc>
        <w:tc>
          <w:tcPr>
            <w:tcW w:w="640" w:type="dxa"/>
            <w:tcBorders>
              <w:top w:val="nil"/>
            </w:tcBorders>
          </w:tcPr>
          <w:p w:rsidR="00BF3441" w:rsidRDefault="00BF3441">
            <w:pPr>
              <w:pStyle w:val="ConsPlusNonformat"/>
              <w:jc w:val="both"/>
            </w:pPr>
            <w:r>
              <w:rPr>
                <w:sz w:val="14"/>
              </w:rPr>
              <w:t xml:space="preserve">1.2.  </w:t>
            </w:r>
          </w:p>
          <w:p w:rsidR="00BF3441" w:rsidRDefault="00BF3441">
            <w:pPr>
              <w:pStyle w:val="ConsPlusNonformat"/>
              <w:jc w:val="both"/>
            </w:pPr>
            <w:r>
              <w:rPr>
                <w:sz w:val="14"/>
              </w:rPr>
              <w:t xml:space="preserve">Сте-  </w:t>
            </w:r>
          </w:p>
          <w:p w:rsidR="00BF3441" w:rsidRDefault="00BF3441">
            <w:pPr>
              <w:pStyle w:val="ConsPlusNonformat"/>
              <w:jc w:val="both"/>
            </w:pPr>
            <w:r>
              <w:rPr>
                <w:sz w:val="14"/>
              </w:rPr>
              <w:t xml:space="preserve">пень  </w:t>
            </w:r>
          </w:p>
          <w:p w:rsidR="00BF3441" w:rsidRDefault="00BF3441">
            <w:pPr>
              <w:pStyle w:val="ConsPlusNonformat"/>
              <w:jc w:val="both"/>
            </w:pPr>
            <w:r>
              <w:rPr>
                <w:sz w:val="14"/>
              </w:rPr>
              <w:t xml:space="preserve">риска </w:t>
            </w:r>
          </w:p>
          <w:p w:rsidR="00BF3441" w:rsidRDefault="00BF3441">
            <w:pPr>
              <w:pStyle w:val="ConsPlusNonformat"/>
              <w:jc w:val="both"/>
            </w:pPr>
            <w:r>
              <w:rPr>
                <w:sz w:val="14"/>
              </w:rPr>
              <w:t xml:space="preserve">в ра- </w:t>
            </w:r>
          </w:p>
          <w:p w:rsidR="00BF3441" w:rsidRDefault="00BF3441">
            <w:pPr>
              <w:pStyle w:val="ConsPlusNonformat"/>
              <w:jc w:val="both"/>
            </w:pPr>
            <w:r>
              <w:rPr>
                <w:sz w:val="14"/>
              </w:rPr>
              <w:t xml:space="preserve">боте  </w:t>
            </w:r>
          </w:p>
        </w:tc>
        <w:tc>
          <w:tcPr>
            <w:tcW w:w="640" w:type="dxa"/>
            <w:tcBorders>
              <w:top w:val="nil"/>
            </w:tcBorders>
          </w:tcPr>
          <w:p w:rsidR="00BF3441" w:rsidRDefault="00BF3441">
            <w:pPr>
              <w:pStyle w:val="ConsPlusNonformat"/>
              <w:jc w:val="both"/>
            </w:pPr>
            <w:r>
              <w:rPr>
                <w:sz w:val="14"/>
              </w:rPr>
              <w:t xml:space="preserve">2.1.  </w:t>
            </w:r>
          </w:p>
          <w:p w:rsidR="00BF3441" w:rsidRDefault="00BF3441">
            <w:pPr>
              <w:pStyle w:val="ConsPlusNonformat"/>
              <w:jc w:val="both"/>
            </w:pPr>
            <w:r>
              <w:rPr>
                <w:sz w:val="14"/>
              </w:rPr>
              <w:t>Конст-</w:t>
            </w:r>
          </w:p>
          <w:p w:rsidR="00BF3441" w:rsidRDefault="00BF3441">
            <w:pPr>
              <w:pStyle w:val="ConsPlusNonformat"/>
              <w:jc w:val="both"/>
            </w:pPr>
            <w:r>
              <w:rPr>
                <w:sz w:val="14"/>
              </w:rPr>
              <w:t>рукция</w:t>
            </w:r>
          </w:p>
          <w:p w:rsidR="00BF3441" w:rsidRDefault="00BF3441">
            <w:pPr>
              <w:pStyle w:val="ConsPlusNonformat"/>
              <w:jc w:val="both"/>
            </w:pPr>
            <w:r>
              <w:rPr>
                <w:sz w:val="14"/>
              </w:rPr>
              <w:t>и сос-</w:t>
            </w:r>
          </w:p>
          <w:p w:rsidR="00BF3441" w:rsidRDefault="00BF3441">
            <w:pPr>
              <w:pStyle w:val="ConsPlusNonformat"/>
              <w:jc w:val="both"/>
            </w:pPr>
            <w:r>
              <w:rPr>
                <w:sz w:val="14"/>
              </w:rPr>
              <w:t>тояние</w:t>
            </w:r>
          </w:p>
        </w:tc>
        <w:tc>
          <w:tcPr>
            <w:tcW w:w="720" w:type="dxa"/>
            <w:tcBorders>
              <w:top w:val="nil"/>
            </w:tcBorders>
          </w:tcPr>
          <w:p w:rsidR="00BF3441" w:rsidRDefault="00BF3441">
            <w:pPr>
              <w:pStyle w:val="ConsPlusNonformat"/>
              <w:jc w:val="both"/>
            </w:pPr>
            <w:r>
              <w:rPr>
                <w:sz w:val="14"/>
              </w:rPr>
              <w:t xml:space="preserve">2.2.   </w:t>
            </w:r>
          </w:p>
          <w:p w:rsidR="00BF3441" w:rsidRDefault="00BF3441">
            <w:pPr>
              <w:pStyle w:val="ConsPlusNonformat"/>
              <w:jc w:val="both"/>
            </w:pPr>
            <w:r>
              <w:rPr>
                <w:sz w:val="14"/>
              </w:rPr>
              <w:t>Устр-ва</w:t>
            </w:r>
          </w:p>
          <w:p w:rsidR="00BF3441" w:rsidRDefault="00BF3441">
            <w:pPr>
              <w:pStyle w:val="ConsPlusNonformat"/>
              <w:jc w:val="both"/>
            </w:pPr>
            <w:r>
              <w:rPr>
                <w:sz w:val="14"/>
              </w:rPr>
              <w:t xml:space="preserve">управ- </w:t>
            </w:r>
          </w:p>
          <w:p w:rsidR="00BF3441" w:rsidRDefault="00BF3441">
            <w:pPr>
              <w:pStyle w:val="ConsPlusNonformat"/>
              <w:jc w:val="both"/>
            </w:pPr>
            <w:r>
              <w:rPr>
                <w:sz w:val="14"/>
              </w:rPr>
              <w:t>ления и</w:t>
            </w:r>
          </w:p>
          <w:p w:rsidR="00BF3441" w:rsidRDefault="00BF3441">
            <w:pPr>
              <w:pStyle w:val="ConsPlusNonformat"/>
              <w:jc w:val="both"/>
            </w:pPr>
            <w:r>
              <w:rPr>
                <w:sz w:val="14"/>
              </w:rPr>
              <w:t>аварий-</w:t>
            </w:r>
          </w:p>
          <w:p w:rsidR="00BF3441" w:rsidRDefault="00BF3441">
            <w:pPr>
              <w:pStyle w:val="ConsPlusNonformat"/>
              <w:jc w:val="both"/>
            </w:pPr>
            <w:r>
              <w:rPr>
                <w:sz w:val="14"/>
              </w:rPr>
              <w:t xml:space="preserve">ного   </w:t>
            </w:r>
          </w:p>
          <w:p w:rsidR="00BF3441" w:rsidRDefault="00BF3441">
            <w:pPr>
              <w:pStyle w:val="ConsPlusNonformat"/>
              <w:jc w:val="both"/>
            </w:pPr>
            <w:r>
              <w:rPr>
                <w:sz w:val="14"/>
              </w:rPr>
              <w:t xml:space="preserve">выкл.  </w:t>
            </w:r>
          </w:p>
        </w:tc>
        <w:tc>
          <w:tcPr>
            <w:tcW w:w="640" w:type="dxa"/>
            <w:tcBorders>
              <w:top w:val="nil"/>
            </w:tcBorders>
          </w:tcPr>
          <w:p w:rsidR="00BF3441" w:rsidRDefault="00BF3441">
            <w:pPr>
              <w:pStyle w:val="ConsPlusNonformat"/>
              <w:jc w:val="both"/>
            </w:pPr>
            <w:r>
              <w:rPr>
                <w:sz w:val="14"/>
              </w:rPr>
              <w:t xml:space="preserve">2.3.  </w:t>
            </w:r>
          </w:p>
          <w:p w:rsidR="00BF3441" w:rsidRDefault="00BF3441">
            <w:pPr>
              <w:pStyle w:val="ConsPlusNonformat"/>
              <w:jc w:val="both"/>
            </w:pPr>
            <w:r>
              <w:rPr>
                <w:sz w:val="14"/>
              </w:rPr>
              <w:t xml:space="preserve">Уст-  </w:t>
            </w:r>
          </w:p>
          <w:p w:rsidR="00BF3441" w:rsidRDefault="00BF3441">
            <w:pPr>
              <w:pStyle w:val="ConsPlusNonformat"/>
              <w:jc w:val="both"/>
            </w:pPr>
            <w:r>
              <w:rPr>
                <w:sz w:val="14"/>
              </w:rPr>
              <w:t>ройст-</w:t>
            </w:r>
          </w:p>
          <w:p w:rsidR="00BF3441" w:rsidRDefault="00BF3441">
            <w:pPr>
              <w:pStyle w:val="ConsPlusNonformat"/>
              <w:jc w:val="both"/>
            </w:pPr>
            <w:r>
              <w:rPr>
                <w:sz w:val="14"/>
              </w:rPr>
              <w:t>ва за-</w:t>
            </w:r>
          </w:p>
          <w:p w:rsidR="00BF3441" w:rsidRDefault="00BF3441">
            <w:pPr>
              <w:pStyle w:val="ConsPlusNonformat"/>
              <w:jc w:val="both"/>
            </w:pPr>
            <w:r>
              <w:rPr>
                <w:sz w:val="14"/>
              </w:rPr>
              <w:t xml:space="preserve">щиты  </w:t>
            </w:r>
          </w:p>
        </w:tc>
        <w:tc>
          <w:tcPr>
            <w:tcW w:w="560" w:type="dxa"/>
            <w:tcBorders>
              <w:top w:val="nil"/>
            </w:tcBorders>
          </w:tcPr>
          <w:p w:rsidR="00BF3441" w:rsidRDefault="00BF3441">
            <w:pPr>
              <w:pStyle w:val="ConsPlusNonformat"/>
              <w:jc w:val="both"/>
            </w:pPr>
            <w:r>
              <w:rPr>
                <w:sz w:val="14"/>
              </w:rPr>
              <w:t xml:space="preserve">2.4. </w:t>
            </w:r>
          </w:p>
          <w:p w:rsidR="00BF3441" w:rsidRDefault="00BF3441">
            <w:pPr>
              <w:pStyle w:val="ConsPlusNonformat"/>
              <w:jc w:val="both"/>
            </w:pPr>
            <w:r>
              <w:rPr>
                <w:sz w:val="14"/>
              </w:rPr>
              <w:t xml:space="preserve">Пло- </w:t>
            </w:r>
          </w:p>
          <w:p w:rsidR="00BF3441" w:rsidRDefault="00BF3441">
            <w:pPr>
              <w:pStyle w:val="ConsPlusNonformat"/>
              <w:jc w:val="both"/>
            </w:pPr>
            <w:r>
              <w:rPr>
                <w:sz w:val="14"/>
              </w:rPr>
              <w:t>щадки</w:t>
            </w:r>
          </w:p>
          <w:p w:rsidR="00BF3441" w:rsidRDefault="00BF3441">
            <w:pPr>
              <w:pStyle w:val="ConsPlusNonformat"/>
              <w:jc w:val="both"/>
            </w:pPr>
            <w:r>
              <w:rPr>
                <w:sz w:val="14"/>
              </w:rPr>
              <w:t xml:space="preserve">обс- </w:t>
            </w:r>
          </w:p>
          <w:p w:rsidR="00BF3441" w:rsidRDefault="00BF3441">
            <w:pPr>
              <w:pStyle w:val="ConsPlusNonformat"/>
              <w:jc w:val="both"/>
            </w:pPr>
            <w:r>
              <w:rPr>
                <w:sz w:val="14"/>
              </w:rPr>
              <w:t xml:space="preserve">луж. </w:t>
            </w:r>
          </w:p>
        </w:tc>
        <w:tc>
          <w:tcPr>
            <w:tcW w:w="560" w:type="dxa"/>
            <w:tcBorders>
              <w:top w:val="nil"/>
            </w:tcBorders>
          </w:tcPr>
          <w:p w:rsidR="00BF3441" w:rsidRDefault="00BF3441">
            <w:pPr>
              <w:pStyle w:val="ConsPlusNonformat"/>
              <w:jc w:val="both"/>
            </w:pPr>
            <w:r>
              <w:rPr>
                <w:sz w:val="14"/>
              </w:rPr>
              <w:t xml:space="preserve">3.1. </w:t>
            </w:r>
          </w:p>
          <w:p w:rsidR="00BF3441" w:rsidRDefault="00BF3441">
            <w:pPr>
              <w:pStyle w:val="ConsPlusNonformat"/>
              <w:jc w:val="both"/>
            </w:pPr>
            <w:r>
              <w:rPr>
                <w:sz w:val="14"/>
              </w:rPr>
              <w:t>Столы</w:t>
            </w:r>
          </w:p>
          <w:p w:rsidR="00BF3441" w:rsidRDefault="00BF3441">
            <w:pPr>
              <w:pStyle w:val="ConsPlusNonformat"/>
              <w:jc w:val="both"/>
            </w:pPr>
            <w:r>
              <w:rPr>
                <w:sz w:val="14"/>
              </w:rPr>
              <w:t xml:space="preserve">и    </w:t>
            </w:r>
          </w:p>
          <w:p w:rsidR="00BF3441" w:rsidRDefault="00BF3441">
            <w:pPr>
              <w:pStyle w:val="ConsPlusNonformat"/>
              <w:jc w:val="both"/>
            </w:pPr>
            <w:r>
              <w:rPr>
                <w:sz w:val="14"/>
              </w:rPr>
              <w:t>верс-</w:t>
            </w:r>
          </w:p>
          <w:p w:rsidR="00BF3441" w:rsidRDefault="00BF3441">
            <w:pPr>
              <w:pStyle w:val="ConsPlusNonformat"/>
              <w:jc w:val="both"/>
            </w:pPr>
            <w:r>
              <w:rPr>
                <w:sz w:val="14"/>
              </w:rPr>
              <w:t xml:space="preserve">таки </w:t>
            </w:r>
          </w:p>
        </w:tc>
        <w:tc>
          <w:tcPr>
            <w:tcW w:w="560" w:type="dxa"/>
            <w:tcBorders>
              <w:top w:val="nil"/>
            </w:tcBorders>
          </w:tcPr>
          <w:p w:rsidR="00BF3441" w:rsidRDefault="00BF3441">
            <w:pPr>
              <w:pStyle w:val="ConsPlusNonformat"/>
              <w:jc w:val="both"/>
            </w:pPr>
            <w:r>
              <w:rPr>
                <w:sz w:val="14"/>
              </w:rPr>
              <w:t xml:space="preserve">3.2. </w:t>
            </w:r>
          </w:p>
          <w:p w:rsidR="00BF3441" w:rsidRDefault="00BF3441">
            <w:pPr>
              <w:pStyle w:val="ConsPlusNonformat"/>
              <w:jc w:val="both"/>
            </w:pPr>
            <w:r>
              <w:rPr>
                <w:sz w:val="14"/>
              </w:rPr>
              <w:t>Стел-</w:t>
            </w:r>
          </w:p>
          <w:p w:rsidR="00BF3441" w:rsidRDefault="00BF3441">
            <w:pPr>
              <w:pStyle w:val="ConsPlusNonformat"/>
              <w:jc w:val="both"/>
            </w:pPr>
            <w:r>
              <w:rPr>
                <w:sz w:val="14"/>
              </w:rPr>
              <w:t xml:space="preserve">лажи </w:t>
            </w:r>
          </w:p>
          <w:p w:rsidR="00BF3441" w:rsidRDefault="00BF3441">
            <w:pPr>
              <w:pStyle w:val="ConsPlusNonformat"/>
              <w:jc w:val="both"/>
            </w:pPr>
            <w:r>
              <w:rPr>
                <w:sz w:val="14"/>
              </w:rPr>
              <w:t xml:space="preserve">и    </w:t>
            </w:r>
          </w:p>
          <w:p w:rsidR="00BF3441" w:rsidRDefault="00BF3441">
            <w:pPr>
              <w:pStyle w:val="ConsPlusNonformat"/>
              <w:jc w:val="both"/>
            </w:pPr>
            <w:r>
              <w:rPr>
                <w:sz w:val="14"/>
              </w:rPr>
              <w:t>полки</w:t>
            </w:r>
          </w:p>
        </w:tc>
        <w:tc>
          <w:tcPr>
            <w:tcW w:w="480" w:type="dxa"/>
            <w:tcBorders>
              <w:top w:val="nil"/>
            </w:tcBorders>
          </w:tcPr>
          <w:p w:rsidR="00BF3441" w:rsidRDefault="00BF3441">
            <w:pPr>
              <w:pStyle w:val="ConsPlusNonformat"/>
              <w:jc w:val="both"/>
            </w:pPr>
            <w:r>
              <w:rPr>
                <w:sz w:val="14"/>
              </w:rPr>
              <w:t>3.3.</w:t>
            </w:r>
          </w:p>
          <w:p w:rsidR="00BF3441" w:rsidRDefault="00BF3441">
            <w:pPr>
              <w:pStyle w:val="ConsPlusNonformat"/>
              <w:jc w:val="both"/>
            </w:pPr>
            <w:r>
              <w:rPr>
                <w:sz w:val="14"/>
              </w:rPr>
              <w:t>Руч-</w:t>
            </w:r>
          </w:p>
          <w:p w:rsidR="00BF3441" w:rsidRDefault="00BF3441">
            <w:pPr>
              <w:pStyle w:val="ConsPlusNonformat"/>
              <w:jc w:val="both"/>
            </w:pPr>
            <w:r>
              <w:rPr>
                <w:sz w:val="14"/>
              </w:rPr>
              <w:t xml:space="preserve">ной </w:t>
            </w:r>
          </w:p>
          <w:p w:rsidR="00BF3441" w:rsidRDefault="00BF3441">
            <w:pPr>
              <w:pStyle w:val="ConsPlusNonformat"/>
              <w:jc w:val="both"/>
            </w:pPr>
            <w:r>
              <w:rPr>
                <w:sz w:val="14"/>
              </w:rPr>
              <w:t>ист-</w:t>
            </w:r>
          </w:p>
          <w:p w:rsidR="00BF3441" w:rsidRDefault="00BF3441">
            <w:pPr>
              <w:pStyle w:val="ConsPlusNonformat"/>
              <w:jc w:val="both"/>
            </w:pPr>
            <w:r>
              <w:rPr>
                <w:sz w:val="14"/>
              </w:rPr>
              <w:t xml:space="preserve">ру- </w:t>
            </w:r>
          </w:p>
          <w:p w:rsidR="00BF3441" w:rsidRDefault="00BF3441">
            <w:pPr>
              <w:pStyle w:val="ConsPlusNonformat"/>
              <w:jc w:val="both"/>
            </w:pPr>
            <w:r>
              <w:rPr>
                <w:sz w:val="14"/>
              </w:rPr>
              <w:t>мент</w:t>
            </w:r>
          </w:p>
        </w:tc>
        <w:tc>
          <w:tcPr>
            <w:tcW w:w="560" w:type="dxa"/>
            <w:tcBorders>
              <w:top w:val="nil"/>
            </w:tcBorders>
          </w:tcPr>
          <w:p w:rsidR="00BF3441" w:rsidRDefault="00BF3441">
            <w:pPr>
              <w:pStyle w:val="ConsPlusNonformat"/>
              <w:jc w:val="both"/>
            </w:pPr>
            <w:r>
              <w:rPr>
                <w:sz w:val="14"/>
              </w:rPr>
              <w:t xml:space="preserve">3.4. </w:t>
            </w:r>
          </w:p>
          <w:p w:rsidR="00BF3441" w:rsidRDefault="00BF3441">
            <w:pPr>
              <w:pStyle w:val="ConsPlusNonformat"/>
              <w:jc w:val="both"/>
            </w:pPr>
            <w:r>
              <w:rPr>
                <w:sz w:val="14"/>
              </w:rPr>
              <w:t xml:space="preserve">По-  </w:t>
            </w:r>
          </w:p>
          <w:p w:rsidR="00BF3441" w:rsidRDefault="00BF3441">
            <w:pPr>
              <w:pStyle w:val="ConsPlusNonformat"/>
              <w:jc w:val="both"/>
            </w:pPr>
            <w:r>
              <w:rPr>
                <w:sz w:val="14"/>
              </w:rPr>
              <w:t>верх-</w:t>
            </w:r>
          </w:p>
          <w:p w:rsidR="00BF3441" w:rsidRDefault="00BF3441">
            <w:pPr>
              <w:pStyle w:val="ConsPlusNonformat"/>
              <w:jc w:val="both"/>
            </w:pPr>
            <w:r>
              <w:rPr>
                <w:sz w:val="14"/>
              </w:rPr>
              <w:t>ности</w:t>
            </w:r>
          </w:p>
        </w:tc>
        <w:tc>
          <w:tcPr>
            <w:tcW w:w="480" w:type="dxa"/>
            <w:tcBorders>
              <w:top w:val="nil"/>
            </w:tcBorders>
          </w:tcPr>
          <w:p w:rsidR="00BF3441" w:rsidRDefault="00BF3441">
            <w:pPr>
              <w:pStyle w:val="ConsPlusNonformat"/>
              <w:jc w:val="both"/>
            </w:pPr>
            <w:r>
              <w:rPr>
                <w:sz w:val="14"/>
              </w:rPr>
              <w:t>3.5.</w:t>
            </w:r>
          </w:p>
          <w:p w:rsidR="00BF3441" w:rsidRDefault="00BF3441">
            <w:pPr>
              <w:pStyle w:val="ConsPlusNonformat"/>
              <w:jc w:val="both"/>
            </w:pPr>
            <w:r>
              <w:rPr>
                <w:sz w:val="14"/>
              </w:rPr>
              <w:t xml:space="preserve">Пол </w:t>
            </w:r>
          </w:p>
        </w:tc>
        <w:tc>
          <w:tcPr>
            <w:tcW w:w="480" w:type="dxa"/>
            <w:tcBorders>
              <w:top w:val="nil"/>
            </w:tcBorders>
          </w:tcPr>
          <w:p w:rsidR="00BF3441" w:rsidRDefault="00BF3441">
            <w:pPr>
              <w:pStyle w:val="ConsPlusNonformat"/>
              <w:jc w:val="both"/>
            </w:pPr>
            <w:r>
              <w:rPr>
                <w:sz w:val="14"/>
              </w:rPr>
              <w:t>4.1.</w:t>
            </w:r>
          </w:p>
          <w:p w:rsidR="00BF3441" w:rsidRDefault="00BF3441">
            <w:pPr>
              <w:pStyle w:val="ConsPlusNonformat"/>
              <w:jc w:val="both"/>
            </w:pPr>
            <w:r>
              <w:rPr>
                <w:sz w:val="14"/>
              </w:rPr>
              <w:t xml:space="preserve">Шум </w:t>
            </w:r>
          </w:p>
        </w:tc>
        <w:tc>
          <w:tcPr>
            <w:tcW w:w="560" w:type="dxa"/>
            <w:tcBorders>
              <w:top w:val="nil"/>
            </w:tcBorders>
          </w:tcPr>
          <w:p w:rsidR="00BF3441" w:rsidRDefault="00BF3441">
            <w:pPr>
              <w:pStyle w:val="ConsPlusNonformat"/>
              <w:jc w:val="both"/>
            </w:pPr>
            <w:r>
              <w:rPr>
                <w:sz w:val="14"/>
              </w:rPr>
              <w:t xml:space="preserve">4.2. </w:t>
            </w:r>
          </w:p>
          <w:p w:rsidR="00BF3441" w:rsidRDefault="00BF3441">
            <w:pPr>
              <w:pStyle w:val="ConsPlusNonformat"/>
              <w:jc w:val="both"/>
            </w:pPr>
            <w:r>
              <w:rPr>
                <w:sz w:val="14"/>
              </w:rPr>
              <w:t>Осве-</w:t>
            </w:r>
          </w:p>
          <w:p w:rsidR="00BF3441" w:rsidRDefault="00BF3441">
            <w:pPr>
              <w:pStyle w:val="ConsPlusNonformat"/>
              <w:jc w:val="both"/>
            </w:pPr>
            <w:r>
              <w:rPr>
                <w:sz w:val="14"/>
              </w:rPr>
              <w:t xml:space="preserve">щен- </w:t>
            </w:r>
          </w:p>
          <w:p w:rsidR="00BF3441" w:rsidRDefault="00BF3441">
            <w:pPr>
              <w:pStyle w:val="ConsPlusNonformat"/>
              <w:jc w:val="both"/>
            </w:pPr>
            <w:r>
              <w:rPr>
                <w:sz w:val="14"/>
              </w:rPr>
              <w:t>ность</w:t>
            </w:r>
          </w:p>
        </w:tc>
        <w:tc>
          <w:tcPr>
            <w:tcW w:w="480" w:type="dxa"/>
            <w:tcBorders>
              <w:top w:val="nil"/>
            </w:tcBorders>
          </w:tcPr>
          <w:p w:rsidR="00BF3441" w:rsidRDefault="00BF3441">
            <w:pPr>
              <w:pStyle w:val="ConsPlusNonformat"/>
              <w:jc w:val="both"/>
            </w:pPr>
            <w:r>
              <w:rPr>
                <w:sz w:val="14"/>
              </w:rPr>
              <w:t>4.3.</w:t>
            </w:r>
          </w:p>
          <w:p w:rsidR="00BF3441" w:rsidRDefault="00BF3441">
            <w:pPr>
              <w:pStyle w:val="ConsPlusNonformat"/>
              <w:jc w:val="both"/>
            </w:pPr>
            <w:r>
              <w:rPr>
                <w:sz w:val="14"/>
              </w:rPr>
              <w:t>Чис-</w:t>
            </w:r>
          </w:p>
          <w:p w:rsidR="00BF3441" w:rsidRDefault="00BF3441">
            <w:pPr>
              <w:pStyle w:val="ConsPlusNonformat"/>
              <w:jc w:val="both"/>
            </w:pPr>
            <w:r>
              <w:rPr>
                <w:sz w:val="14"/>
              </w:rPr>
              <w:t>тота</w:t>
            </w:r>
          </w:p>
          <w:p w:rsidR="00BF3441" w:rsidRDefault="00BF3441">
            <w:pPr>
              <w:pStyle w:val="ConsPlusNonformat"/>
              <w:jc w:val="both"/>
            </w:pPr>
            <w:r>
              <w:rPr>
                <w:sz w:val="14"/>
              </w:rPr>
              <w:t>воз-</w:t>
            </w:r>
          </w:p>
          <w:p w:rsidR="00BF3441" w:rsidRDefault="00BF3441">
            <w:pPr>
              <w:pStyle w:val="ConsPlusNonformat"/>
              <w:jc w:val="both"/>
            </w:pPr>
            <w:r>
              <w:rPr>
                <w:sz w:val="14"/>
              </w:rPr>
              <w:t>духа</w:t>
            </w:r>
          </w:p>
        </w:tc>
        <w:tc>
          <w:tcPr>
            <w:tcW w:w="480" w:type="dxa"/>
            <w:tcBorders>
              <w:top w:val="nil"/>
            </w:tcBorders>
          </w:tcPr>
          <w:p w:rsidR="00BF3441" w:rsidRDefault="00BF3441">
            <w:pPr>
              <w:pStyle w:val="ConsPlusNonformat"/>
              <w:jc w:val="both"/>
            </w:pPr>
            <w:r>
              <w:rPr>
                <w:sz w:val="14"/>
              </w:rPr>
              <w:t>4.4.</w:t>
            </w:r>
          </w:p>
          <w:p w:rsidR="00BF3441" w:rsidRDefault="00BF3441">
            <w:pPr>
              <w:pStyle w:val="ConsPlusNonformat"/>
              <w:jc w:val="both"/>
            </w:pPr>
            <w:r>
              <w:rPr>
                <w:sz w:val="14"/>
              </w:rPr>
              <w:t>Мик-</w:t>
            </w:r>
          </w:p>
          <w:p w:rsidR="00BF3441" w:rsidRDefault="00BF3441">
            <w:pPr>
              <w:pStyle w:val="ConsPlusNonformat"/>
              <w:jc w:val="both"/>
            </w:pPr>
            <w:r>
              <w:rPr>
                <w:sz w:val="14"/>
              </w:rPr>
              <w:t xml:space="preserve">ро- </w:t>
            </w:r>
          </w:p>
          <w:p w:rsidR="00BF3441" w:rsidRDefault="00BF3441">
            <w:pPr>
              <w:pStyle w:val="ConsPlusNonformat"/>
              <w:jc w:val="both"/>
            </w:pPr>
            <w:r>
              <w:rPr>
                <w:sz w:val="14"/>
              </w:rPr>
              <w:t>кли-</w:t>
            </w:r>
          </w:p>
          <w:p w:rsidR="00BF3441" w:rsidRDefault="00BF3441">
            <w:pPr>
              <w:pStyle w:val="ConsPlusNonformat"/>
              <w:jc w:val="both"/>
            </w:pPr>
            <w:r>
              <w:rPr>
                <w:sz w:val="14"/>
              </w:rPr>
              <w:t xml:space="preserve">мат </w:t>
            </w:r>
          </w:p>
        </w:tc>
        <w:tc>
          <w:tcPr>
            <w:tcW w:w="560" w:type="dxa"/>
            <w:tcBorders>
              <w:top w:val="nil"/>
            </w:tcBorders>
          </w:tcPr>
          <w:p w:rsidR="00BF3441" w:rsidRDefault="00BF3441">
            <w:pPr>
              <w:pStyle w:val="ConsPlusNonformat"/>
              <w:jc w:val="both"/>
            </w:pPr>
            <w:r>
              <w:rPr>
                <w:sz w:val="14"/>
              </w:rPr>
              <w:t xml:space="preserve">4.5. </w:t>
            </w:r>
          </w:p>
          <w:p w:rsidR="00BF3441" w:rsidRDefault="00BF3441">
            <w:pPr>
              <w:pStyle w:val="ConsPlusNonformat"/>
              <w:jc w:val="both"/>
            </w:pPr>
            <w:r>
              <w:rPr>
                <w:sz w:val="14"/>
              </w:rPr>
              <w:t>Хими-</w:t>
            </w:r>
          </w:p>
          <w:p w:rsidR="00BF3441" w:rsidRDefault="00BF3441">
            <w:pPr>
              <w:pStyle w:val="ConsPlusNonformat"/>
              <w:jc w:val="both"/>
            </w:pPr>
            <w:r>
              <w:rPr>
                <w:sz w:val="14"/>
              </w:rPr>
              <w:t xml:space="preserve">чес- </w:t>
            </w:r>
          </w:p>
          <w:p w:rsidR="00BF3441" w:rsidRDefault="00BF3441">
            <w:pPr>
              <w:pStyle w:val="ConsPlusNonformat"/>
              <w:jc w:val="both"/>
            </w:pPr>
            <w:r>
              <w:rPr>
                <w:sz w:val="14"/>
              </w:rPr>
              <w:t xml:space="preserve">кие  </w:t>
            </w:r>
          </w:p>
          <w:p w:rsidR="00BF3441" w:rsidRDefault="00BF3441">
            <w:pPr>
              <w:pStyle w:val="ConsPlusNonformat"/>
              <w:jc w:val="both"/>
            </w:pPr>
            <w:r>
              <w:rPr>
                <w:sz w:val="14"/>
              </w:rPr>
              <w:t>веще-</w:t>
            </w:r>
          </w:p>
          <w:p w:rsidR="00BF3441" w:rsidRDefault="00BF3441">
            <w:pPr>
              <w:pStyle w:val="ConsPlusNonformat"/>
              <w:jc w:val="both"/>
            </w:pPr>
            <w:r>
              <w:rPr>
                <w:sz w:val="14"/>
              </w:rPr>
              <w:t xml:space="preserve">ства </w:t>
            </w:r>
          </w:p>
        </w:tc>
      </w:tr>
      <w:tr w:rsidR="00BF3441">
        <w:trPr>
          <w:trHeight w:val="133"/>
        </w:trPr>
        <w:tc>
          <w:tcPr>
            <w:tcW w:w="480" w:type="dxa"/>
            <w:tcBorders>
              <w:top w:val="nil"/>
            </w:tcBorders>
          </w:tcPr>
          <w:p w:rsidR="00BF3441" w:rsidRDefault="00BF3441">
            <w:pPr>
              <w:pStyle w:val="ConsPlusNonformat"/>
              <w:jc w:val="both"/>
            </w:pPr>
            <w:r>
              <w:rPr>
                <w:sz w:val="14"/>
              </w:rPr>
              <w:t xml:space="preserve"> 1  </w:t>
            </w:r>
          </w:p>
        </w:tc>
        <w:tc>
          <w:tcPr>
            <w:tcW w:w="720" w:type="dxa"/>
            <w:tcBorders>
              <w:top w:val="nil"/>
            </w:tcBorders>
          </w:tcPr>
          <w:p w:rsidR="00BF3441" w:rsidRDefault="00BF3441">
            <w:pPr>
              <w:pStyle w:val="ConsPlusNonformat"/>
              <w:jc w:val="both"/>
            </w:pPr>
            <w:r>
              <w:rPr>
                <w:sz w:val="14"/>
              </w:rPr>
              <w:t xml:space="preserve">   2   </w:t>
            </w:r>
          </w:p>
        </w:tc>
        <w:tc>
          <w:tcPr>
            <w:tcW w:w="640" w:type="dxa"/>
            <w:tcBorders>
              <w:top w:val="nil"/>
            </w:tcBorders>
          </w:tcPr>
          <w:p w:rsidR="00BF3441" w:rsidRDefault="00BF3441">
            <w:pPr>
              <w:pStyle w:val="ConsPlusNonformat"/>
              <w:jc w:val="both"/>
            </w:pPr>
            <w:r>
              <w:rPr>
                <w:sz w:val="14"/>
              </w:rPr>
              <w:t xml:space="preserve">  3   </w:t>
            </w:r>
          </w:p>
        </w:tc>
        <w:tc>
          <w:tcPr>
            <w:tcW w:w="640" w:type="dxa"/>
            <w:tcBorders>
              <w:top w:val="nil"/>
            </w:tcBorders>
          </w:tcPr>
          <w:p w:rsidR="00BF3441" w:rsidRDefault="00BF3441">
            <w:pPr>
              <w:pStyle w:val="ConsPlusNonformat"/>
              <w:jc w:val="both"/>
            </w:pPr>
            <w:r>
              <w:rPr>
                <w:sz w:val="14"/>
              </w:rPr>
              <w:t xml:space="preserve">  4   </w:t>
            </w:r>
          </w:p>
        </w:tc>
        <w:tc>
          <w:tcPr>
            <w:tcW w:w="720" w:type="dxa"/>
            <w:tcBorders>
              <w:top w:val="nil"/>
            </w:tcBorders>
          </w:tcPr>
          <w:p w:rsidR="00BF3441" w:rsidRDefault="00BF3441">
            <w:pPr>
              <w:pStyle w:val="ConsPlusNonformat"/>
              <w:jc w:val="both"/>
            </w:pPr>
            <w:r>
              <w:rPr>
                <w:sz w:val="14"/>
              </w:rPr>
              <w:t xml:space="preserve">   5   </w:t>
            </w:r>
          </w:p>
        </w:tc>
        <w:tc>
          <w:tcPr>
            <w:tcW w:w="640" w:type="dxa"/>
            <w:tcBorders>
              <w:top w:val="nil"/>
            </w:tcBorders>
          </w:tcPr>
          <w:p w:rsidR="00BF3441" w:rsidRDefault="00BF3441">
            <w:pPr>
              <w:pStyle w:val="ConsPlusNonformat"/>
              <w:jc w:val="both"/>
            </w:pPr>
            <w:r>
              <w:rPr>
                <w:sz w:val="14"/>
              </w:rPr>
              <w:t xml:space="preserve">  6   </w:t>
            </w:r>
          </w:p>
        </w:tc>
        <w:tc>
          <w:tcPr>
            <w:tcW w:w="560" w:type="dxa"/>
            <w:tcBorders>
              <w:top w:val="nil"/>
            </w:tcBorders>
          </w:tcPr>
          <w:p w:rsidR="00BF3441" w:rsidRDefault="00BF3441">
            <w:pPr>
              <w:pStyle w:val="ConsPlusNonformat"/>
              <w:jc w:val="both"/>
            </w:pPr>
            <w:r>
              <w:rPr>
                <w:sz w:val="14"/>
              </w:rPr>
              <w:t xml:space="preserve">  7  </w:t>
            </w:r>
          </w:p>
        </w:tc>
        <w:tc>
          <w:tcPr>
            <w:tcW w:w="560" w:type="dxa"/>
            <w:tcBorders>
              <w:top w:val="nil"/>
            </w:tcBorders>
          </w:tcPr>
          <w:p w:rsidR="00BF3441" w:rsidRDefault="00BF3441">
            <w:pPr>
              <w:pStyle w:val="ConsPlusNonformat"/>
              <w:jc w:val="both"/>
            </w:pPr>
            <w:r>
              <w:rPr>
                <w:sz w:val="14"/>
              </w:rPr>
              <w:t xml:space="preserve">  8  </w:t>
            </w:r>
          </w:p>
        </w:tc>
        <w:tc>
          <w:tcPr>
            <w:tcW w:w="560" w:type="dxa"/>
            <w:tcBorders>
              <w:top w:val="nil"/>
            </w:tcBorders>
          </w:tcPr>
          <w:p w:rsidR="00BF3441" w:rsidRDefault="00BF3441">
            <w:pPr>
              <w:pStyle w:val="ConsPlusNonformat"/>
              <w:jc w:val="both"/>
            </w:pPr>
            <w:r>
              <w:rPr>
                <w:sz w:val="14"/>
              </w:rPr>
              <w:t xml:space="preserve">  9  </w:t>
            </w:r>
          </w:p>
        </w:tc>
        <w:tc>
          <w:tcPr>
            <w:tcW w:w="480" w:type="dxa"/>
            <w:tcBorders>
              <w:top w:val="nil"/>
            </w:tcBorders>
          </w:tcPr>
          <w:p w:rsidR="00BF3441" w:rsidRDefault="00BF3441">
            <w:pPr>
              <w:pStyle w:val="ConsPlusNonformat"/>
              <w:jc w:val="both"/>
            </w:pPr>
            <w:r>
              <w:rPr>
                <w:sz w:val="14"/>
              </w:rPr>
              <w:t xml:space="preserve"> 10 </w:t>
            </w:r>
          </w:p>
        </w:tc>
        <w:tc>
          <w:tcPr>
            <w:tcW w:w="560" w:type="dxa"/>
            <w:tcBorders>
              <w:top w:val="nil"/>
            </w:tcBorders>
          </w:tcPr>
          <w:p w:rsidR="00BF3441" w:rsidRDefault="00BF3441">
            <w:pPr>
              <w:pStyle w:val="ConsPlusNonformat"/>
              <w:jc w:val="both"/>
            </w:pPr>
            <w:r>
              <w:rPr>
                <w:sz w:val="14"/>
              </w:rPr>
              <w:t xml:space="preserve">  11 </w:t>
            </w:r>
          </w:p>
        </w:tc>
        <w:tc>
          <w:tcPr>
            <w:tcW w:w="480" w:type="dxa"/>
            <w:tcBorders>
              <w:top w:val="nil"/>
            </w:tcBorders>
          </w:tcPr>
          <w:p w:rsidR="00BF3441" w:rsidRDefault="00BF3441">
            <w:pPr>
              <w:pStyle w:val="ConsPlusNonformat"/>
              <w:jc w:val="both"/>
            </w:pPr>
            <w:r>
              <w:rPr>
                <w:sz w:val="14"/>
              </w:rPr>
              <w:t xml:space="preserve"> 12 </w:t>
            </w:r>
          </w:p>
        </w:tc>
        <w:tc>
          <w:tcPr>
            <w:tcW w:w="480" w:type="dxa"/>
            <w:tcBorders>
              <w:top w:val="nil"/>
            </w:tcBorders>
          </w:tcPr>
          <w:p w:rsidR="00BF3441" w:rsidRDefault="00BF3441">
            <w:pPr>
              <w:pStyle w:val="ConsPlusNonformat"/>
              <w:jc w:val="both"/>
            </w:pPr>
            <w:r>
              <w:rPr>
                <w:sz w:val="14"/>
              </w:rPr>
              <w:t xml:space="preserve"> 13 </w:t>
            </w:r>
          </w:p>
        </w:tc>
        <w:tc>
          <w:tcPr>
            <w:tcW w:w="560" w:type="dxa"/>
            <w:tcBorders>
              <w:top w:val="nil"/>
            </w:tcBorders>
          </w:tcPr>
          <w:p w:rsidR="00BF3441" w:rsidRDefault="00BF3441">
            <w:pPr>
              <w:pStyle w:val="ConsPlusNonformat"/>
              <w:jc w:val="both"/>
            </w:pPr>
            <w:r>
              <w:rPr>
                <w:sz w:val="14"/>
              </w:rPr>
              <w:t xml:space="preserve"> 14  </w:t>
            </w:r>
          </w:p>
        </w:tc>
        <w:tc>
          <w:tcPr>
            <w:tcW w:w="480" w:type="dxa"/>
            <w:tcBorders>
              <w:top w:val="nil"/>
            </w:tcBorders>
          </w:tcPr>
          <w:p w:rsidR="00BF3441" w:rsidRDefault="00BF3441">
            <w:pPr>
              <w:pStyle w:val="ConsPlusNonformat"/>
              <w:jc w:val="both"/>
            </w:pPr>
            <w:r>
              <w:rPr>
                <w:sz w:val="14"/>
              </w:rPr>
              <w:t xml:space="preserve"> 15 </w:t>
            </w:r>
          </w:p>
        </w:tc>
        <w:tc>
          <w:tcPr>
            <w:tcW w:w="480" w:type="dxa"/>
            <w:tcBorders>
              <w:top w:val="nil"/>
            </w:tcBorders>
          </w:tcPr>
          <w:p w:rsidR="00BF3441" w:rsidRDefault="00BF3441">
            <w:pPr>
              <w:pStyle w:val="ConsPlusNonformat"/>
              <w:jc w:val="both"/>
            </w:pPr>
            <w:r>
              <w:rPr>
                <w:sz w:val="14"/>
              </w:rPr>
              <w:t xml:space="preserve"> 16 </w:t>
            </w:r>
          </w:p>
        </w:tc>
        <w:tc>
          <w:tcPr>
            <w:tcW w:w="560" w:type="dxa"/>
            <w:tcBorders>
              <w:top w:val="nil"/>
            </w:tcBorders>
          </w:tcPr>
          <w:p w:rsidR="00BF3441" w:rsidRDefault="00BF3441">
            <w:pPr>
              <w:pStyle w:val="ConsPlusNonformat"/>
              <w:jc w:val="both"/>
            </w:pPr>
            <w:r>
              <w:rPr>
                <w:sz w:val="14"/>
              </w:rPr>
              <w:t xml:space="preserve">  17 </w:t>
            </w:r>
          </w:p>
        </w:tc>
      </w:tr>
      <w:tr w:rsidR="00BF3441">
        <w:trPr>
          <w:trHeight w:val="133"/>
        </w:trPr>
        <w:tc>
          <w:tcPr>
            <w:tcW w:w="480" w:type="dxa"/>
            <w:tcBorders>
              <w:top w:val="nil"/>
            </w:tcBorders>
          </w:tcPr>
          <w:p w:rsidR="00BF3441" w:rsidRDefault="00BF3441">
            <w:pPr>
              <w:pStyle w:val="ConsPlusNonformat"/>
              <w:jc w:val="both"/>
            </w:pPr>
            <w:r>
              <w:rPr>
                <w:sz w:val="14"/>
              </w:rPr>
              <w:t>0001</w:t>
            </w:r>
          </w:p>
        </w:tc>
        <w:tc>
          <w:tcPr>
            <w:tcW w:w="720" w:type="dxa"/>
            <w:tcBorders>
              <w:top w:val="nil"/>
            </w:tcBorders>
          </w:tcPr>
          <w:p w:rsidR="00BF3441" w:rsidRDefault="00BF3441">
            <w:pPr>
              <w:pStyle w:val="ConsPlusNonformat"/>
              <w:jc w:val="both"/>
            </w:pPr>
            <w:r>
              <w:rPr>
                <w:sz w:val="14"/>
              </w:rPr>
              <w:t xml:space="preserve">   +   </w:t>
            </w:r>
          </w:p>
        </w:tc>
        <w:tc>
          <w:tcPr>
            <w:tcW w:w="640" w:type="dxa"/>
            <w:tcBorders>
              <w:top w:val="nil"/>
            </w:tcBorders>
          </w:tcPr>
          <w:p w:rsidR="00BF3441" w:rsidRDefault="00BF3441">
            <w:pPr>
              <w:pStyle w:val="ConsPlusNonformat"/>
              <w:jc w:val="both"/>
            </w:pPr>
            <w:r>
              <w:rPr>
                <w:sz w:val="14"/>
              </w:rPr>
              <w:t xml:space="preserve">  -   </w:t>
            </w:r>
          </w:p>
        </w:tc>
        <w:tc>
          <w:tcPr>
            <w:tcW w:w="640" w:type="dxa"/>
            <w:tcBorders>
              <w:top w:val="nil"/>
            </w:tcBorders>
          </w:tcPr>
          <w:p w:rsidR="00BF3441" w:rsidRDefault="00BF3441">
            <w:pPr>
              <w:pStyle w:val="ConsPlusNonformat"/>
              <w:jc w:val="both"/>
            </w:pPr>
            <w:r>
              <w:rPr>
                <w:sz w:val="14"/>
              </w:rPr>
              <w:t xml:space="preserve">  +   </w:t>
            </w:r>
          </w:p>
        </w:tc>
        <w:tc>
          <w:tcPr>
            <w:tcW w:w="720" w:type="dxa"/>
            <w:tcBorders>
              <w:top w:val="nil"/>
            </w:tcBorders>
          </w:tcPr>
          <w:p w:rsidR="00BF3441" w:rsidRDefault="00BF3441">
            <w:pPr>
              <w:pStyle w:val="ConsPlusNonformat"/>
              <w:jc w:val="both"/>
            </w:pPr>
            <w:r>
              <w:rPr>
                <w:sz w:val="14"/>
              </w:rPr>
              <w:t xml:space="preserve">   +   </w:t>
            </w:r>
          </w:p>
        </w:tc>
        <w:tc>
          <w:tcPr>
            <w:tcW w:w="64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48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480" w:type="dxa"/>
            <w:tcBorders>
              <w:top w:val="nil"/>
            </w:tcBorders>
          </w:tcPr>
          <w:p w:rsidR="00BF3441" w:rsidRDefault="00BF3441">
            <w:pPr>
              <w:pStyle w:val="ConsPlusNonformat"/>
              <w:jc w:val="both"/>
            </w:pPr>
            <w:r>
              <w:rPr>
                <w:sz w:val="14"/>
              </w:rPr>
              <w:t xml:space="preserve"> -  </w:t>
            </w:r>
          </w:p>
        </w:tc>
        <w:tc>
          <w:tcPr>
            <w:tcW w:w="48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480" w:type="dxa"/>
            <w:tcBorders>
              <w:top w:val="nil"/>
            </w:tcBorders>
          </w:tcPr>
          <w:p w:rsidR="00BF3441" w:rsidRDefault="00BF3441">
            <w:pPr>
              <w:pStyle w:val="ConsPlusNonformat"/>
              <w:jc w:val="both"/>
            </w:pPr>
            <w:r>
              <w:rPr>
                <w:sz w:val="14"/>
              </w:rPr>
              <w:t xml:space="preserve"> 0  </w:t>
            </w:r>
          </w:p>
        </w:tc>
        <w:tc>
          <w:tcPr>
            <w:tcW w:w="48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r>
      <w:tr w:rsidR="00BF3441">
        <w:trPr>
          <w:trHeight w:val="133"/>
        </w:trPr>
        <w:tc>
          <w:tcPr>
            <w:tcW w:w="480" w:type="dxa"/>
            <w:tcBorders>
              <w:top w:val="nil"/>
            </w:tcBorders>
          </w:tcPr>
          <w:p w:rsidR="00BF3441" w:rsidRDefault="00BF3441">
            <w:pPr>
              <w:pStyle w:val="ConsPlusNonformat"/>
              <w:jc w:val="both"/>
            </w:pPr>
            <w:r>
              <w:rPr>
                <w:sz w:val="14"/>
              </w:rPr>
              <w:t>0002</w:t>
            </w:r>
          </w:p>
        </w:tc>
        <w:tc>
          <w:tcPr>
            <w:tcW w:w="720" w:type="dxa"/>
            <w:tcBorders>
              <w:top w:val="nil"/>
            </w:tcBorders>
          </w:tcPr>
          <w:p w:rsidR="00BF3441" w:rsidRDefault="00BF3441">
            <w:pPr>
              <w:pStyle w:val="ConsPlusNonformat"/>
              <w:jc w:val="both"/>
            </w:pPr>
            <w:r>
              <w:rPr>
                <w:sz w:val="14"/>
              </w:rPr>
              <w:t xml:space="preserve">   +   </w:t>
            </w:r>
          </w:p>
        </w:tc>
        <w:tc>
          <w:tcPr>
            <w:tcW w:w="640" w:type="dxa"/>
            <w:tcBorders>
              <w:top w:val="nil"/>
            </w:tcBorders>
          </w:tcPr>
          <w:p w:rsidR="00BF3441" w:rsidRDefault="00BF3441">
            <w:pPr>
              <w:pStyle w:val="ConsPlusNonformat"/>
              <w:jc w:val="both"/>
            </w:pPr>
            <w:r>
              <w:rPr>
                <w:sz w:val="14"/>
              </w:rPr>
              <w:t xml:space="preserve">  +   </w:t>
            </w:r>
          </w:p>
        </w:tc>
        <w:tc>
          <w:tcPr>
            <w:tcW w:w="640" w:type="dxa"/>
            <w:tcBorders>
              <w:top w:val="nil"/>
            </w:tcBorders>
          </w:tcPr>
          <w:p w:rsidR="00BF3441" w:rsidRDefault="00BF3441">
            <w:pPr>
              <w:pStyle w:val="ConsPlusNonformat"/>
              <w:jc w:val="both"/>
            </w:pPr>
            <w:r>
              <w:rPr>
                <w:sz w:val="14"/>
              </w:rPr>
              <w:t xml:space="preserve">  -   </w:t>
            </w:r>
          </w:p>
        </w:tc>
        <w:tc>
          <w:tcPr>
            <w:tcW w:w="720" w:type="dxa"/>
            <w:tcBorders>
              <w:top w:val="nil"/>
            </w:tcBorders>
          </w:tcPr>
          <w:p w:rsidR="00BF3441" w:rsidRDefault="00BF3441">
            <w:pPr>
              <w:pStyle w:val="ConsPlusNonformat"/>
              <w:jc w:val="both"/>
            </w:pPr>
            <w:r>
              <w:rPr>
                <w:sz w:val="14"/>
              </w:rPr>
              <w:t xml:space="preserve">   +   </w:t>
            </w:r>
          </w:p>
        </w:tc>
        <w:tc>
          <w:tcPr>
            <w:tcW w:w="64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48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480" w:type="dxa"/>
            <w:tcBorders>
              <w:top w:val="nil"/>
            </w:tcBorders>
          </w:tcPr>
          <w:p w:rsidR="00BF3441" w:rsidRDefault="00BF3441">
            <w:pPr>
              <w:pStyle w:val="ConsPlusNonformat"/>
              <w:jc w:val="both"/>
            </w:pPr>
            <w:r>
              <w:rPr>
                <w:sz w:val="14"/>
              </w:rPr>
              <w:t xml:space="preserve"> +  </w:t>
            </w:r>
          </w:p>
        </w:tc>
        <w:tc>
          <w:tcPr>
            <w:tcW w:w="48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480" w:type="dxa"/>
            <w:tcBorders>
              <w:top w:val="nil"/>
            </w:tcBorders>
          </w:tcPr>
          <w:p w:rsidR="00BF3441" w:rsidRDefault="00BF3441">
            <w:pPr>
              <w:pStyle w:val="ConsPlusNonformat"/>
              <w:jc w:val="both"/>
            </w:pPr>
            <w:r>
              <w:rPr>
                <w:sz w:val="14"/>
              </w:rPr>
              <w:t xml:space="preserve"> +  </w:t>
            </w:r>
          </w:p>
        </w:tc>
        <w:tc>
          <w:tcPr>
            <w:tcW w:w="48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r>
      <w:tr w:rsidR="00BF3441">
        <w:trPr>
          <w:trHeight w:val="133"/>
        </w:trPr>
        <w:tc>
          <w:tcPr>
            <w:tcW w:w="480" w:type="dxa"/>
            <w:tcBorders>
              <w:top w:val="nil"/>
            </w:tcBorders>
          </w:tcPr>
          <w:p w:rsidR="00BF3441" w:rsidRDefault="00BF3441">
            <w:pPr>
              <w:pStyle w:val="ConsPlusNonformat"/>
              <w:jc w:val="both"/>
            </w:pPr>
          </w:p>
        </w:tc>
        <w:tc>
          <w:tcPr>
            <w:tcW w:w="720" w:type="dxa"/>
            <w:tcBorders>
              <w:top w:val="nil"/>
            </w:tcBorders>
          </w:tcPr>
          <w:p w:rsidR="00BF3441" w:rsidRDefault="00BF3441">
            <w:pPr>
              <w:pStyle w:val="ConsPlusNonformat"/>
              <w:jc w:val="both"/>
            </w:pPr>
          </w:p>
        </w:tc>
        <w:tc>
          <w:tcPr>
            <w:tcW w:w="640" w:type="dxa"/>
            <w:tcBorders>
              <w:top w:val="nil"/>
            </w:tcBorders>
          </w:tcPr>
          <w:p w:rsidR="00BF3441" w:rsidRDefault="00BF3441">
            <w:pPr>
              <w:pStyle w:val="ConsPlusNonformat"/>
              <w:jc w:val="both"/>
            </w:pPr>
          </w:p>
        </w:tc>
        <w:tc>
          <w:tcPr>
            <w:tcW w:w="640" w:type="dxa"/>
            <w:tcBorders>
              <w:top w:val="nil"/>
            </w:tcBorders>
          </w:tcPr>
          <w:p w:rsidR="00BF3441" w:rsidRDefault="00BF3441">
            <w:pPr>
              <w:pStyle w:val="ConsPlusNonformat"/>
              <w:jc w:val="both"/>
            </w:pPr>
          </w:p>
        </w:tc>
        <w:tc>
          <w:tcPr>
            <w:tcW w:w="720" w:type="dxa"/>
            <w:tcBorders>
              <w:top w:val="nil"/>
            </w:tcBorders>
          </w:tcPr>
          <w:p w:rsidR="00BF3441" w:rsidRDefault="00BF3441">
            <w:pPr>
              <w:pStyle w:val="ConsPlusNonformat"/>
              <w:jc w:val="both"/>
            </w:pPr>
          </w:p>
        </w:tc>
        <w:tc>
          <w:tcPr>
            <w:tcW w:w="64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48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480" w:type="dxa"/>
            <w:tcBorders>
              <w:top w:val="nil"/>
            </w:tcBorders>
          </w:tcPr>
          <w:p w:rsidR="00BF3441" w:rsidRDefault="00BF3441">
            <w:pPr>
              <w:pStyle w:val="ConsPlusNonformat"/>
              <w:jc w:val="both"/>
            </w:pPr>
          </w:p>
        </w:tc>
        <w:tc>
          <w:tcPr>
            <w:tcW w:w="48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480" w:type="dxa"/>
            <w:tcBorders>
              <w:top w:val="nil"/>
            </w:tcBorders>
          </w:tcPr>
          <w:p w:rsidR="00BF3441" w:rsidRDefault="00BF3441">
            <w:pPr>
              <w:pStyle w:val="ConsPlusNonformat"/>
              <w:jc w:val="both"/>
            </w:pPr>
          </w:p>
        </w:tc>
        <w:tc>
          <w:tcPr>
            <w:tcW w:w="48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r>
      <w:tr w:rsidR="00BF3441">
        <w:trPr>
          <w:trHeight w:val="133"/>
        </w:trPr>
        <w:tc>
          <w:tcPr>
            <w:tcW w:w="480" w:type="dxa"/>
            <w:tcBorders>
              <w:top w:val="nil"/>
            </w:tcBorders>
          </w:tcPr>
          <w:p w:rsidR="00BF3441" w:rsidRDefault="00BF3441">
            <w:pPr>
              <w:pStyle w:val="ConsPlusNonformat"/>
              <w:jc w:val="both"/>
            </w:pPr>
          </w:p>
        </w:tc>
        <w:tc>
          <w:tcPr>
            <w:tcW w:w="720" w:type="dxa"/>
            <w:tcBorders>
              <w:top w:val="nil"/>
            </w:tcBorders>
          </w:tcPr>
          <w:p w:rsidR="00BF3441" w:rsidRDefault="00BF3441">
            <w:pPr>
              <w:pStyle w:val="ConsPlusNonformat"/>
              <w:jc w:val="both"/>
            </w:pPr>
          </w:p>
        </w:tc>
        <w:tc>
          <w:tcPr>
            <w:tcW w:w="640" w:type="dxa"/>
            <w:tcBorders>
              <w:top w:val="nil"/>
            </w:tcBorders>
          </w:tcPr>
          <w:p w:rsidR="00BF3441" w:rsidRDefault="00BF3441">
            <w:pPr>
              <w:pStyle w:val="ConsPlusNonformat"/>
              <w:jc w:val="both"/>
            </w:pPr>
          </w:p>
        </w:tc>
        <w:tc>
          <w:tcPr>
            <w:tcW w:w="640" w:type="dxa"/>
            <w:tcBorders>
              <w:top w:val="nil"/>
            </w:tcBorders>
          </w:tcPr>
          <w:p w:rsidR="00BF3441" w:rsidRDefault="00BF3441">
            <w:pPr>
              <w:pStyle w:val="ConsPlusNonformat"/>
              <w:jc w:val="both"/>
            </w:pPr>
          </w:p>
        </w:tc>
        <w:tc>
          <w:tcPr>
            <w:tcW w:w="720" w:type="dxa"/>
            <w:tcBorders>
              <w:top w:val="nil"/>
            </w:tcBorders>
          </w:tcPr>
          <w:p w:rsidR="00BF3441" w:rsidRDefault="00BF3441">
            <w:pPr>
              <w:pStyle w:val="ConsPlusNonformat"/>
              <w:jc w:val="both"/>
            </w:pPr>
          </w:p>
        </w:tc>
        <w:tc>
          <w:tcPr>
            <w:tcW w:w="64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48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480" w:type="dxa"/>
            <w:tcBorders>
              <w:top w:val="nil"/>
            </w:tcBorders>
          </w:tcPr>
          <w:p w:rsidR="00BF3441" w:rsidRDefault="00BF3441">
            <w:pPr>
              <w:pStyle w:val="ConsPlusNonformat"/>
              <w:jc w:val="both"/>
            </w:pPr>
          </w:p>
        </w:tc>
        <w:tc>
          <w:tcPr>
            <w:tcW w:w="48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480" w:type="dxa"/>
            <w:tcBorders>
              <w:top w:val="nil"/>
            </w:tcBorders>
          </w:tcPr>
          <w:p w:rsidR="00BF3441" w:rsidRDefault="00BF3441">
            <w:pPr>
              <w:pStyle w:val="ConsPlusNonformat"/>
              <w:jc w:val="both"/>
            </w:pPr>
          </w:p>
        </w:tc>
        <w:tc>
          <w:tcPr>
            <w:tcW w:w="48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r>
    </w:tbl>
    <w:p w:rsidR="00BF3441" w:rsidRDefault="00BF344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560"/>
        <w:gridCol w:w="560"/>
        <w:gridCol w:w="560"/>
        <w:gridCol w:w="560"/>
        <w:gridCol w:w="480"/>
        <w:gridCol w:w="560"/>
        <w:gridCol w:w="560"/>
        <w:gridCol w:w="560"/>
        <w:gridCol w:w="560"/>
        <w:gridCol w:w="480"/>
        <w:gridCol w:w="400"/>
        <w:gridCol w:w="400"/>
      </w:tblGrid>
      <w:tr w:rsidR="00BF3441">
        <w:trPr>
          <w:trHeight w:val="133"/>
        </w:trPr>
        <w:tc>
          <w:tcPr>
            <w:tcW w:w="5920" w:type="dxa"/>
            <w:gridSpan w:val="11"/>
          </w:tcPr>
          <w:p w:rsidR="00BF3441" w:rsidRDefault="00BF3441">
            <w:pPr>
              <w:pStyle w:val="ConsPlusNonformat"/>
              <w:jc w:val="both"/>
            </w:pPr>
            <w:r>
              <w:rPr>
                <w:sz w:val="14"/>
              </w:rPr>
              <w:t xml:space="preserve">                      Объекты наблюдения                      </w:t>
            </w:r>
          </w:p>
        </w:tc>
        <w:tc>
          <w:tcPr>
            <w:tcW w:w="800" w:type="dxa"/>
            <w:gridSpan w:val="2"/>
            <w:vMerge w:val="restart"/>
          </w:tcPr>
          <w:p w:rsidR="00BF3441" w:rsidRDefault="00BF3441">
            <w:pPr>
              <w:pStyle w:val="ConsPlusNonformat"/>
              <w:jc w:val="both"/>
            </w:pPr>
            <w:r>
              <w:rPr>
                <w:sz w:val="14"/>
              </w:rPr>
              <w:t xml:space="preserve"> Сумма </w:t>
            </w:r>
          </w:p>
        </w:tc>
      </w:tr>
      <w:tr w:rsidR="00BF3441">
        <w:trPr>
          <w:trHeight w:val="133"/>
        </w:trPr>
        <w:tc>
          <w:tcPr>
            <w:tcW w:w="2160" w:type="dxa"/>
            <w:gridSpan w:val="4"/>
            <w:tcBorders>
              <w:top w:val="nil"/>
            </w:tcBorders>
          </w:tcPr>
          <w:p w:rsidR="00BF3441" w:rsidRDefault="00BF3441">
            <w:pPr>
              <w:pStyle w:val="ConsPlusNonformat"/>
              <w:jc w:val="both"/>
            </w:pPr>
            <w:r>
              <w:rPr>
                <w:sz w:val="14"/>
              </w:rPr>
              <w:t xml:space="preserve">    5. Эргономика     </w:t>
            </w:r>
          </w:p>
        </w:tc>
        <w:tc>
          <w:tcPr>
            <w:tcW w:w="1600" w:type="dxa"/>
            <w:gridSpan w:val="3"/>
            <w:tcBorders>
              <w:top w:val="nil"/>
            </w:tcBorders>
          </w:tcPr>
          <w:p w:rsidR="00BF3441" w:rsidRDefault="00BF3441">
            <w:pPr>
              <w:pStyle w:val="ConsPlusNonformat"/>
              <w:jc w:val="both"/>
            </w:pPr>
            <w:r>
              <w:rPr>
                <w:sz w:val="14"/>
              </w:rPr>
              <w:t xml:space="preserve">  6. Проходы и  </w:t>
            </w:r>
          </w:p>
          <w:p w:rsidR="00BF3441" w:rsidRDefault="00BF3441">
            <w:pPr>
              <w:pStyle w:val="ConsPlusNonformat"/>
              <w:jc w:val="both"/>
            </w:pPr>
            <w:r>
              <w:rPr>
                <w:sz w:val="14"/>
              </w:rPr>
              <w:t xml:space="preserve">    проезды     </w:t>
            </w:r>
          </w:p>
        </w:tc>
        <w:tc>
          <w:tcPr>
            <w:tcW w:w="2160" w:type="dxa"/>
            <w:gridSpan w:val="4"/>
            <w:tcBorders>
              <w:top w:val="nil"/>
            </w:tcBorders>
          </w:tcPr>
          <w:p w:rsidR="00BF3441" w:rsidRDefault="00BF3441">
            <w:pPr>
              <w:pStyle w:val="ConsPlusNonformat"/>
              <w:jc w:val="both"/>
            </w:pPr>
            <w:r>
              <w:rPr>
                <w:sz w:val="14"/>
              </w:rPr>
              <w:t xml:space="preserve">  7. Возможности для  </w:t>
            </w:r>
          </w:p>
          <w:p w:rsidR="00BF3441" w:rsidRDefault="00BF3441">
            <w:pPr>
              <w:pStyle w:val="ConsPlusNonformat"/>
              <w:jc w:val="both"/>
            </w:pPr>
            <w:r>
              <w:rPr>
                <w:sz w:val="14"/>
              </w:rPr>
              <w:t>оказания первой помощи</w:t>
            </w:r>
          </w:p>
        </w:tc>
        <w:tc>
          <w:tcPr>
            <w:tcW w:w="640" w:type="dxa"/>
            <w:gridSpan w:val="2"/>
            <w:vMerge/>
            <w:tcBorders>
              <w:top w:val="nil"/>
            </w:tcBorders>
          </w:tcPr>
          <w:p w:rsidR="00BF3441" w:rsidRDefault="00BF3441"/>
        </w:tc>
      </w:tr>
      <w:tr w:rsidR="00BF3441">
        <w:trPr>
          <w:trHeight w:val="133"/>
        </w:trPr>
        <w:tc>
          <w:tcPr>
            <w:tcW w:w="480" w:type="dxa"/>
            <w:tcBorders>
              <w:top w:val="nil"/>
            </w:tcBorders>
          </w:tcPr>
          <w:p w:rsidR="00BF3441" w:rsidRDefault="00BF3441">
            <w:pPr>
              <w:pStyle w:val="ConsPlusNonformat"/>
              <w:jc w:val="both"/>
            </w:pPr>
            <w:r>
              <w:rPr>
                <w:sz w:val="14"/>
              </w:rPr>
              <w:t>5.1.</w:t>
            </w:r>
          </w:p>
          <w:p w:rsidR="00BF3441" w:rsidRDefault="00BF3441">
            <w:pPr>
              <w:pStyle w:val="ConsPlusNonformat"/>
              <w:jc w:val="both"/>
            </w:pPr>
            <w:r>
              <w:rPr>
                <w:sz w:val="14"/>
              </w:rPr>
              <w:t xml:space="preserve">По- </w:t>
            </w:r>
          </w:p>
          <w:p w:rsidR="00BF3441" w:rsidRDefault="00BF3441">
            <w:pPr>
              <w:pStyle w:val="ConsPlusNonformat"/>
              <w:jc w:val="both"/>
            </w:pPr>
            <w:r>
              <w:rPr>
                <w:sz w:val="14"/>
              </w:rPr>
              <w:t xml:space="preserve">ло- </w:t>
            </w:r>
          </w:p>
          <w:p w:rsidR="00BF3441" w:rsidRDefault="00BF3441">
            <w:pPr>
              <w:pStyle w:val="ConsPlusNonformat"/>
              <w:jc w:val="both"/>
            </w:pPr>
            <w:r>
              <w:rPr>
                <w:sz w:val="14"/>
              </w:rPr>
              <w:t xml:space="preserve">же- </w:t>
            </w:r>
          </w:p>
          <w:p w:rsidR="00BF3441" w:rsidRDefault="00BF3441">
            <w:pPr>
              <w:pStyle w:val="ConsPlusNonformat"/>
              <w:jc w:val="both"/>
            </w:pPr>
            <w:r>
              <w:rPr>
                <w:sz w:val="14"/>
              </w:rPr>
              <w:t xml:space="preserve">ние </w:t>
            </w:r>
          </w:p>
          <w:p w:rsidR="00BF3441" w:rsidRDefault="00BF3441">
            <w:pPr>
              <w:pStyle w:val="ConsPlusNonformat"/>
              <w:jc w:val="both"/>
            </w:pPr>
            <w:r>
              <w:rPr>
                <w:sz w:val="14"/>
              </w:rPr>
              <w:t>тела</w:t>
            </w:r>
          </w:p>
        </w:tc>
        <w:tc>
          <w:tcPr>
            <w:tcW w:w="560" w:type="dxa"/>
            <w:tcBorders>
              <w:top w:val="nil"/>
            </w:tcBorders>
          </w:tcPr>
          <w:p w:rsidR="00BF3441" w:rsidRDefault="00BF3441">
            <w:pPr>
              <w:pStyle w:val="ConsPlusNonformat"/>
              <w:jc w:val="both"/>
            </w:pPr>
            <w:r>
              <w:rPr>
                <w:sz w:val="14"/>
              </w:rPr>
              <w:t xml:space="preserve">5.2. </w:t>
            </w:r>
          </w:p>
          <w:p w:rsidR="00BF3441" w:rsidRDefault="00BF3441">
            <w:pPr>
              <w:pStyle w:val="ConsPlusNonformat"/>
              <w:jc w:val="both"/>
            </w:pPr>
            <w:r>
              <w:rPr>
                <w:sz w:val="14"/>
              </w:rPr>
              <w:t>Пере-</w:t>
            </w:r>
          </w:p>
          <w:p w:rsidR="00BF3441" w:rsidRDefault="00BF3441">
            <w:pPr>
              <w:pStyle w:val="ConsPlusNonformat"/>
              <w:jc w:val="both"/>
            </w:pPr>
            <w:r>
              <w:rPr>
                <w:sz w:val="14"/>
              </w:rPr>
              <w:t>меще-</w:t>
            </w:r>
          </w:p>
          <w:p w:rsidR="00BF3441" w:rsidRDefault="00BF3441">
            <w:pPr>
              <w:pStyle w:val="ConsPlusNonformat"/>
              <w:jc w:val="both"/>
            </w:pPr>
            <w:r>
              <w:rPr>
                <w:sz w:val="14"/>
              </w:rPr>
              <w:t xml:space="preserve">ние  </w:t>
            </w:r>
          </w:p>
          <w:p w:rsidR="00BF3441" w:rsidRDefault="00BF3441">
            <w:pPr>
              <w:pStyle w:val="ConsPlusNonformat"/>
              <w:jc w:val="both"/>
            </w:pPr>
            <w:r>
              <w:rPr>
                <w:sz w:val="14"/>
              </w:rPr>
              <w:t xml:space="preserve">гру- </w:t>
            </w:r>
          </w:p>
          <w:p w:rsidR="00BF3441" w:rsidRDefault="00BF3441">
            <w:pPr>
              <w:pStyle w:val="ConsPlusNonformat"/>
              <w:jc w:val="both"/>
            </w:pPr>
            <w:r>
              <w:rPr>
                <w:sz w:val="14"/>
              </w:rPr>
              <w:t xml:space="preserve">зов  </w:t>
            </w:r>
          </w:p>
          <w:p w:rsidR="00BF3441" w:rsidRDefault="00BF3441">
            <w:pPr>
              <w:pStyle w:val="ConsPlusNonformat"/>
              <w:jc w:val="both"/>
            </w:pPr>
            <w:r>
              <w:rPr>
                <w:sz w:val="14"/>
              </w:rPr>
              <w:t>вруч-</w:t>
            </w:r>
          </w:p>
          <w:p w:rsidR="00BF3441" w:rsidRDefault="00BF3441">
            <w:pPr>
              <w:pStyle w:val="ConsPlusNonformat"/>
              <w:jc w:val="both"/>
            </w:pPr>
            <w:r>
              <w:rPr>
                <w:sz w:val="14"/>
              </w:rPr>
              <w:t xml:space="preserve">ную  </w:t>
            </w:r>
          </w:p>
        </w:tc>
        <w:tc>
          <w:tcPr>
            <w:tcW w:w="560" w:type="dxa"/>
            <w:tcBorders>
              <w:top w:val="nil"/>
            </w:tcBorders>
          </w:tcPr>
          <w:p w:rsidR="00BF3441" w:rsidRDefault="00BF3441">
            <w:pPr>
              <w:pStyle w:val="ConsPlusNonformat"/>
              <w:jc w:val="both"/>
            </w:pPr>
            <w:r>
              <w:rPr>
                <w:sz w:val="14"/>
              </w:rPr>
              <w:t xml:space="preserve">5.3. </w:t>
            </w:r>
          </w:p>
          <w:p w:rsidR="00BF3441" w:rsidRDefault="00BF3441">
            <w:pPr>
              <w:pStyle w:val="ConsPlusNonformat"/>
              <w:jc w:val="both"/>
            </w:pPr>
            <w:r>
              <w:rPr>
                <w:sz w:val="14"/>
              </w:rPr>
              <w:t xml:space="preserve">Пов- </w:t>
            </w:r>
          </w:p>
          <w:p w:rsidR="00BF3441" w:rsidRDefault="00BF3441">
            <w:pPr>
              <w:pStyle w:val="ConsPlusNonformat"/>
              <w:jc w:val="both"/>
            </w:pPr>
            <w:r>
              <w:rPr>
                <w:sz w:val="14"/>
              </w:rPr>
              <w:t>торя-</w:t>
            </w:r>
          </w:p>
          <w:p w:rsidR="00BF3441" w:rsidRDefault="00BF3441">
            <w:pPr>
              <w:pStyle w:val="ConsPlusNonformat"/>
              <w:jc w:val="both"/>
            </w:pPr>
            <w:r>
              <w:rPr>
                <w:sz w:val="14"/>
              </w:rPr>
              <w:t>ющие-</w:t>
            </w:r>
          </w:p>
          <w:p w:rsidR="00BF3441" w:rsidRDefault="00BF3441">
            <w:pPr>
              <w:pStyle w:val="ConsPlusNonformat"/>
              <w:jc w:val="both"/>
            </w:pPr>
            <w:r>
              <w:rPr>
                <w:sz w:val="14"/>
              </w:rPr>
              <w:t xml:space="preserve">ся   </w:t>
            </w:r>
          </w:p>
          <w:p w:rsidR="00BF3441" w:rsidRDefault="00BF3441">
            <w:pPr>
              <w:pStyle w:val="ConsPlusNonformat"/>
              <w:jc w:val="both"/>
            </w:pPr>
            <w:r>
              <w:rPr>
                <w:sz w:val="14"/>
              </w:rPr>
              <w:t>рабо-</w:t>
            </w:r>
          </w:p>
          <w:p w:rsidR="00BF3441" w:rsidRDefault="00BF3441">
            <w:pPr>
              <w:pStyle w:val="ConsPlusNonformat"/>
              <w:jc w:val="both"/>
            </w:pPr>
            <w:r>
              <w:rPr>
                <w:sz w:val="14"/>
              </w:rPr>
              <w:t xml:space="preserve">чие  </w:t>
            </w:r>
          </w:p>
          <w:p w:rsidR="00BF3441" w:rsidRDefault="00BF3441">
            <w:pPr>
              <w:pStyle w:val="ConsPlusNonformat"/>
              <w:jc w:val="both"/>
            </w:pPr>
            <w:r>
              <w:rPr>
                <w:sz w:val="14"/>
              </w:rPr>
              <w:t xml:space="preserve">опе- </w:t>
            </w:r>
          </w:p>
          <w:p w:rsidR="00BF3441" w:rsidRDefault="00BF3441">
            <w:pPr>
              <w:pStyle w:val="ConsPlusNonformat"/>
              <w:jc w:val="both"/>
            </w:pPr>
            <w:r>
              <w:rPr>
                <w:sz w:val="14"/>
              </w:rPr>
              <w:t>рации</w:t>
            </w:r>
          </w:p>
        </w:tc>
        <w:tc>
          <w:tcPr>
            <w:tcW w:w="560" w:type="dxa"/>
            <w:tcBorders>
              <w:top w:val="nil"/>
            </w:tcBorders>
          </w:tcPr>
          <w:p w:rsidR="00BF3441" w:rsidRDefault="00BF3441">
            <w:pPr>
              <w:pStyle w:val="ConsPlusNonformat"/>
              <w:jc w:val="both"/>
            </w:pPr>
            <w:r>
              <w:rPr>
                <w:sz w:val="14"/>
              </w:rPr>
              <w:t xml:space="preserve">5.4. </w:t>
            </w:r>
          </w:p>
          <w:p w:rsidR="00BF3441" w:rsidRDefault="00BF3441">
            <w:pPr>
              <w:pStyle w:val="ConsPlusNonformat"/>
              <w:jc w:val="both"/>
            </w:pPr>
            <w:r>
              <w:rPr>
                <w:sz w:val="14"/>
              </w:rPr>
              <w:t>Смена</w:t>
            </w:r>
          </w:p>
          <w:p w:rsidR="00BF3441" w:rsidRDefault="00BF3441">
            <w:pPr>
              <w:pStyle w:val="ConsPlusNonformat"/>
              <w:jc w:val="both"/>
            </w:pPr>
            <w:r>
              <w:rPr>
                <w:sz w:val="14"/>
              </w:rPr>
              <w:t>физи-</w:t>
            </w:r>
          </w:p>
          <w:p w:rsidR="00BF3441" w:rsidRDefault="00BF3441">
            <w:pPr>
              <w:pStyle w:val="ConsPlusNonformat"/>
              <w:jc w:val="both"/>
            </w:pPr>
            <w:r>
              <w:rPr>
                <w:sz w:val="14"/>
              </w:rPr>
              <w:t xml:space="preserve">чес- </w:t>
            </w:r>
          </w:p>
          <w:p w:rsidR="00BF3441" w:rsidRDefault="00BF3441">
            <w:pPr>
              <w:pStyle w:val="ConsPlusNonformat"/>
              <w:jc w:val="both"/>
            </w:pPr>
            <w:r>
              <w:rPr>
                <w:sz w:val="14"/>
              </w:rPr>
              <w:t xml:space="preserve">ких  </w:t>
            </w:r>
          </w:p>
          <w:p w:rsidR="00BF3441" w:rsidRDefault="00BF3441">
            <w:pPr>
              <w:pStyle w:val="ConsPlusNonformat"/>
              <w:jc w:val="both"/>
            </w:pPr>
            <w:r>
              <w:rPr>
                <w:sz w:val="14"/>
              </w:rPr>
              <w:t>поло-</w:t>
            </w:r>
          </w:p>
          <w:p w:rsidR="00BF3441" w:rsidRDefault="00BF3441">
            <w:pPr>
              <w:pStyle w:val="ConsPlusNonformat"/>
              <w:jc w:val="both"/>
            </w:pPr>
            <w:r>
              <w:rPr>
                <w:sz w:val="14"/>
              </w:rPr>
              <w:t>жений</w:t>
            </w:r>
          </w:p>
        </w:tc>
        <w:tc>
          <w:tcPr>
            <w:tcW w:w="560" w:type="dxa"/>
            <w:tcBorders>
              <w:top w:val="nil"/>
            </w:tcBorders>
          </w:tcPr>
          <w:p w:rsidR="00BF3441" w:rsidRDefault="00BF3441">
            <w:pPr>
              <w:pStyle w:val="ConsPlusNonformat"/>
              <w:jc w:val="both"/>
            </w:pPr>
            <w:r>
              <w:rPr>
                <w:sz w:val="14"/>
              </w:rPr>
              <w:t xml:space="preserve">6.1. </w:t>
            </w:r>
          </w:p>
          <w:p w:rsidR="00BF3441" w:rsidRDefault="00BF3441">
            <w:pPr>
              <w:pStyle w:val="ConsPlusNonformat"/>
              <w:jc w:val="both"/>
            </w:pPr>
            <w:r>
              <w:rPr>
                <w:sz w:val="14"/>
              </w:rPr>
              <w:t xml:space="preserve">Уст- </w:t>
            </w:r>
          </w:p>
          <w:p w:rsidR="00BF3441" w:rsidRDefault="00BF3441">
            <w:pPr>
              <w:pStyle w:val="ConsPlusNonformat"/>
              <w:jc w:val="both"/>
            </w:pPr>
            <w:r>
              <w:rPr>
                <w:sz w:val="14"/>
              </w:rPr>
              <w:t>ройс-</w:t>
            </w:r>
          </w:p>
          <w:p w:rsidR="00BF3441" w:rsidRDefault="00BF3441">
            <w:pPr>
              <w:pStyle w:val="ConsPlusNonformat"/>
              <w:jc w:val="both"/>
            </w:pPr>
            <w:r>
              <w:rPr>
                <w:sz w:val="14"/>
              </w:rPr>
              <w:t xml:space="preserve">тво. </w:t>
            </w:r>
          </w:p>
          <w:p w:rsidR="00BF3441" w:rsidRDefault="00BF3441">
            <w:pPr>
              <w:pStyle w:val="ConsPlusNonformat"/>
              <w:jc w:val="both"/>
            </w:pPr>
            <w:r>
              <w:rPr>
                <w:sz w:val="14"/>
              </w:rPr>
              <w:t>Обоз-</w:t>
            </w:r>
          </w:p>
          <w:p w:rsidR="00BF3441" w:rsidRDefault="00BF3441">
            <w:pPr>
              <w:pStyle w:val="ConsPlusNonformat"/>
              <w:jc w:val="both"/>
            </w:pPr>
            <w:r>
              <w:rPr>
                <w:sz w:val="14"/>
              </w:rPr>
              <w:t>наче-</w:t>
            </w:r>
          </w:p>
          <w:p w:rsidR="00BF3441" w:rsidRDefault="00BF3441">
            <w:pPr>
              <w:pStyle w:val="ConsPlusNonformat"/>
              <w:jc w:val="both"/>
            </w:pPr>
            <w:r>
              <w:rPr>
                <w:sz w:val="14"/>
              </w:rPr>
              <w:t xml:space="preserve">ние  </w:t>
            </w:r>
          </w:p>
        </w:tc>
        <w:tc>
          <w:tcPr>
            <w:tcW w:w="480" w:type="dxa"/>
            <w:tcBorders>
              <w:top w:val="nil"/>
            </w:tcBorders>
          </w:tcPr>
          <w:p w:rsidR="00BF3441" w:rsidRDefault="00BF3441">
            <w:pPr>
              <w:pStyle w:val="ConsPlusNonformat"/>
              <w:jc w:val="both"/>
            </w:pPr>
            <w:r>
              <w:rPr>
                <w:sz w:val="14"/>
              </w:rPr>
              <w:t>6.2.</w:t>
            </w:r>
          </w:p>
          <w:p w:rsidR="00BF3441" w:rsidRDefault="00BF3441">
            <w:pPr>
              <w:pStyle w:val="ConsPlusNonformat"/>
              <w:jc w:val="both"/>
            </w:pPr>
            <w:r>
              <w:rPr>
                <w:sz w:val="14"/>
              </w:rPr>
              <w:t xml:space="preserve">По- </w:t>
            </w:r>
          </w:p>
          <w:p w:rsidR="00BF3441" w:rsidRDefault="00BF3441">
            <w:pPr>
              <w:pStyle w:val="ConsPlusNonformat"/>
              <w:jc w:val="both"/>
            </w:pPr>
            <w:r>
              <w:rPr>
                <w:sz w:val="14"/>
              </w:rPr>
              <w:t xml:space="preserve">ря- </w:t>
            </w:r>
          </w:p>
          <w:p w:rsidR="00BF3441" w:rsidRDefault="00BF3441">
            <w:pPr>
              <w:pStyle w:val="ConsPlusNonformat"/>
              <w:jc w:val="both"/>
            </w:pPr>
            <w:r>
              <w:rPr>
                <w:sz w:val="14"/>
              </w:rPr>
              <w:t xml:space="preserve">док </w:t>
            </w:r>
          </w:p>
          <w:p w:rsidR="00BF3441" w:rsidRDefault="00BF3441">
            <w:pPr>
              <w:pStyle w:val="ConsPlusNonformat"/>
              <w:jc w:val="both"/>
            </w:pPr>
            <w:r>
              <w:rPr>
                <w:sz w:val="14"/>
              </w:rPr>
              <w:t xml:space="preserve">и   </w:t>
            </w:r>
          </w:p>
          <w:p w:rsidR="00BF3441" w:rsidRDefault="00BF3441">
            <w:pPr>
              <w:pStyle w:val="ConsPlusNonformat"/>
              <w:jc w:val="both"/>
            </w:pPr>
            <w:r>
              <w:rPr>
                <w:sz w:val="14"/>
              </w:rPr>
              <w:t>сос-</w:t>
            </w:r>
          </w:p>
          <w:p w:rsidR="00BF3441" w:rsidRDefault="00BF3441">
            <w:pPr>
              <w:pStyle w:val="ConsPlusNonformat"/>
              <w:jc w:val="both"/>
            </w:pPr>
            <w:r>
              <w:rPr>
                <w:sz w:val="14"/>
              </w:rPr>
              <w:t>тоя-</w:t>
            </w:r>
          </w:p>
          <w:p w:rsidR="00BF3441" w:rsidRDefault="00BF3441">
            <w:pPr>
              <w:pStyle w:val="ConsPlusNonformat"/>
              <w:jc w:val="both"/>
            </w:pPr>
            <w:r>
              <w:rPr>
                <w:sz w:val="14"/>
              </w:rPr>
              <w:t xml:space="preserve">ние </w:t>
            </w:r>
          </w:p>
        </w:tc>
        <w:tc>
          <w:tcPr>
            <w:tcW w:w="560" w:type="dxa"/>
            <w:tcBorders>
              <w:top w:val="nil"/>
            </w:tcBorders>
          </w:tcPr>
          <w:p w:rsidR="00BF3441" w:rsidRDefault="00BF3441">
            <w:pPr>
              <w:pStyle w:val="ConsPlusNonformat"/>
              <w:jc w:val="both"/>
            </w:pPr>
            <w:r>
              <w:rPr>
                <w:sz w:val="14"/>
              </w:rPr>
              <w:t xml:space="preserve">6.3. </w:t>
            </w:r>
          </w:p>
          <w:p w:rsidR="00BF3441" w:rsidRDefault="00BF3441">
            <w:pPr>
              <w:pStyle w:val="ConsPlusNonformat"/>
              <w:jc w:val="both"/>
            </w:pPr>
            <w:r>
              <w:rPr>
                <w:sz w:val="14"/>
              </w:rPr>
              <w:t>Види-</w:t>
            </w:r>
          </w:p>
          <w:p w:rsidR="00BF3441" w:rsidRDefault="00BF3441">
            <w:pPr>
              <w:pStyle w:val="ConsPlusNonformat"/>
              <w:jc w:val="both"/>
            </w:pPr>
            <w:r>
              <w:rPr>
                <w:sz w:val="14"/>
              </w:rPr>
              <w:t>мость</w:t>
            </w:r>
          </w:p>
          <w:p w:rsidR="00BF3441" w:rsidRDefault="00BF3441">
            <w:pPr>
              <w:pStyle w:val="ConsPlusNonformat"/>
              <w:jc w:val="both"/>
            </w:pPr>
            <w:r>
              <w:rPr>
                <w:sz w:val="14"/>
              </w:rPr>
              <w:t>и ос-</w:t>
            </w:r>
          </w:p>
          <w:p w:rsidR="00BF3441" w:rsidRDefault="00BF3441">
            <w:pPr>
              <w:pStyle w:val="ConsPlusNonformat"/>
              <w:jc w:val="both"/>
            </w:pPr>
            <w:r>
              <w:rPr>
                <w:sz w:val="14"/>
              </w:rPr>
              <w:t>веще-</w:t>
            </w:r>
          </w:p>
          <w:p w:rsidR="00BF3441" w:rsidRDefault="00BF3441">
            <w:pPr>
              <w:pStyle w:val="ConsPlusNonformat"/>
              <w:jc w:val="both"/>
            </w:pPr>
            <w:r>
              <w:rPr>
                <w:sz w:val="14"/>
              </w:rPr>
              <w:t xml:space="preserve">ние  </w:t>
            </w:r>
          </w:p>
        </w:tc>
        <w:tc>
          <w:tcPr>
            <w:tcW w:w="560" w:type="dxa"/>
            <w:tcBorders>
              <w:top w:val="nil"/>
            </w:tcBorders>
          </w:tcPr>
          <w:p w:rsidR="00BF3441" w:rsidRDefault="00BF3441">
            <w:pPr>
              <w:pStyle w:val="ConsPlusNonformat"/>
              <w:jc w:val="both"/>
            </w:pPr>
            <w:r>
              <w:rPr>
                <w:sz w:val="14"/>
              </w:rPr>
              <w:t xml:space="preserve">7.1. </w:t>
            </w:r>
          </w:p>
          <w:p w:rsidR="00BF3441" w:rsidRDefault="00BF3441">
            <w:pPr>
              <w:pStyle w:val="ConsPlusNonformat"/>
              <w:jc w:val="both"/>
            </w:pPr>
            <w:r>
              <w:rPr>
                <w:sz w:val="14"/>
              </w:rPr>
              <w:t>Элек-</w:t>
            </w:r>
          </w:p>
          <w:p w:rsidR="00BF3441" w:rsidRDefault="00BF3441">
            <w:pPr>
              <w:pStyle w:val="ConsPlusNonformat"/>
              <w:jc w:val="both"/>
            </w:pPr>
            <w:r>
              <w:rPr>
                <w:sz w:val="14"/>
              </w:rPr>
              <w:t xml:space="preserve">тро- </w:t>
            </w:r>
          </w:p>
          <w:p w:rsidR="00BF3441" w:rsidRDefault="00BF3441">
            <w:pPr>
              <w:pStyle w:val="ConsPlusNonformat"/>
              <w:jc w:val="both"/>
            </w:pPr>
            <w:r>
              <w:rPr>
                <w:sz w:val="14"/>
              </w:rPr>
              <w:t xml:space="preserve">щит  </w:t>
            </w:r>
          </w:p>
        </w:tc>
        <w:tc>
          <w:tcPr>
            <w:tcW w:w="560" w:type="dxa"/>
            <w:tcBorders>
              <w:top w:val="nil"/>
            </w:tcBorders>
          </w:tcPr>
          <w:p w:rsidR="00BF3441" w:rsidRDefault="00BF3441">
            <w:pPr>
              <w:pStyle w:val="ConsPlusNonformat"/>
              <w:jc w:val="both"/>
            </w:pPr>
            <w:r>
              <w:rPr>
                <w:sz w:val="14"/>
              </w:rPr>
              <w:t xml:space="preserve">7.2. </w:t>
            </w:r>
          </w:p>
          <w:p w:rsidR="00BF3441" w:rsidRDefault="00BF3441">
            <w:pPr>
              <w:pStyle w:val="ConsPlusNonformat"/>
              <w:jc w:val="both"/>
            </w:pPr>
            <w:r>
              <w:rPr>
                <w:sz w:val="14"/>
              </w:rPr>
              <w:t>Сред-</w:t>
            </w:r>
          </w:p>
          <w:p w:rsidR="00BF3441" w:rsidRDefault="00BF3441">
            <w:pPr>
              <w:pStyle w:val="ConsPlusNonformat"/>
              <w:jc w:val="both"/>
            </w:pPr>
            <w:r>
              <w:rPr>
                <w:sz w:val="14"/>
              </w:rPr>
              <w:t xml:space="preserve">ства </w:t>
            </w:r>
          </w:p>
          <w:p w:rsidR="00BF3441" w:rsidRDefault="00BF3441">
            <w:pPr>
              <w:pStyle w:val="ConsPlusNonformat"/>
              <w:jc w:val="both"/>
            </w:pPr>
            <w:r>
              <w:rPr>
                <w:sz w:val="14"/>
              </w:rPr>
              <w:t xml:space="preserve">спа- </w:t>
            </w:r>
          </w:p>
          <w:p w:rsidR="00BF3441" w:rsidRDefault="00BF3441">
            <w:pPr>
              <w:pStyle w:val="ConsPlusNonformat"/>
              <w:jc w:val="both"/>
            </w:pPr>
            <w:r>
              <w:rPr>
                <w:sz w:val="14"/>
              </w:rPr>
              <w:t>сения</w:t>
            </w:r>
          </w:p>
          <w:p w:rsidR="00BF3441" w:rsidRDefault="00BF3441">
            <w:pPr>
              <w:pStyle w:val="ConsPlusNonformat"/>
              <w:jc w:val="both"/>
            </w:pPr>
            <w:r>
              <w:rPr>
                <w:sz w:val="14"/>
              </w:rPr>
              <w:t xml:space="preserve">и    </w:t>
            </w:r>
          </w:p>
          <w:p w:rsidR="00BF3441" w:rsidRDefault="00BF3441">
            <w:pPr>
              <w:pStyle w:val="ConsPlusNonformat"/>
              <w:jc w:val="both"/>
            </w:pPr>
            <w:r>
              <w:rPr>
                <w:sz w:val="14"/>
              </w:rPr>
              <w:t xml:space="preserve">ока- </w:t>
            </w:r>
          </w:p>
          <w:p w:rsidR="00BF3441" w:rsidRDefault="00BF3441">
            <w:pPr>
              <w:pStyle w:val="ConsPlusNonformat"/>
              <w:jc w:val="both"/>
            </w:pPr>
            <w:r>
              <w:rPr>
                <w:sz w:val="14"/>
              </w:rPr>
              <w:t>зания</w:t>
            </w:r>
          </w:p>
          <w:p w:rsidR="00BF3441" w:rsidRDefault="00BF3441">
            <w:pPr>
              <w:pStyle w:val="ConsPlusNonformat"/>
              <w:jc w:val="both"/>
            </w:pPr>
            <w:r>
              <w:rPr>
                <w:sz w:val="14"/>
              </w:rPr>
              <w:t>помо-</w:t>
            </w:r>
          </w:p>
          <w:p w:rsidR="00BF3441" w:rsidRDefault="00BF3441">
            <w:pPr>
              <w:pStyle w:val="ConsPlusNonformat"/>
              <w:jc w:val="both"/>
            </w:pPr>
            <w:r>
              <w:rPr>
                <w:sz w:val="14"/>
              </w:rPr>
              <w:t xml:space="preserve">щи   </w:t>
            </w:r>
          </w:p>
        </w:tc>
        <w:tc>
          <w:tcPr>
            <w:tcW w:w="560" w:type="dxa"/>
            <w:tcBorders>
              <w:top w:val="nil"/>
            </w:tcBorders>
          </w:tcPr>
          <w:p w:rsidR="00BF3441" w:rsidRDefault="00BF3441">
            <w:pPr>
              <w:pStyle w:val="ConsPlusNonformat"/>
              <w:jc w:val="both"/>
            </w:pPr>
            <w:r>
              <w:rPr>
                <w:sz w:val="14"/>
              </w:rPr>
              <w:t xml:space="preserve">7.3. </w:t>
            </w:r>
          </w:p>
          <w:p w:rsidR="00BF3441" w:rsidRDefault="00BF3441">
            <w:pPr>
              <w:pStyle w:val="ConsPlusNonformat"/>
              <w:jc w:val="both"/>
            </w:pPr>
            <w:r>
              <w:rPr>
                <w:sz w:val="14"/>
              </w:rPr>
              <w:t>Сред-</w:t>
            </w:r>
          </w:p>
          <w:p w:rsidR="00BF3441" w:rsidRDefault="00BF3441">
            <w:pPr>
              <w:pStyle w:val="ConsPlusNonformat"/>
              <w:jc w:val="both"/>
            </w:pPr>
            <w:r>
              <w:rPr>
                <w:sz w:val="14"/>
              </w:rPr>
              <w:t xml:space="preserve">ства </w:t>
            </w:r>
          </w:p>
          <w:p w:rsidR="00BF3441" w:rsidRDefault="00BF3441">
            <w:pPr>
              <w:pStyle w:val="ConsPlusNonformat"/>
              <w:jc w:val="both"/>
            </w:pPr>
            <w:r>
              <w:rPr>
                <w:sz w:val="14"/>
              </w:rPr>
              <w:t xml:space="preserve">по-  </w:t>
            </w:r>
          </w:p>
          <w:p w:rsidR="00BF3441" w:rsidRDefault="00BF3441">
            <w:pPr>
              <w:pStyle w:val="ConsPlusNonformat"/>
              <w:jc w:val="both"/>
            </w:pPr>
            <w:r>
              <w:rPr>
                <w:sz w:val="14"/>
              </w:rPr>
              <w:t>жаро-</w:t>
            </w:r>
          </w:p>
          <w:p w:rsidR="00BF3441" w:rsidRDefault="00BF3441">
            <w:pPr>
              <w:pStyle w:val="ConsPlusNonformat"/>
              <w:jc w:val="both"/>
            </w:pPr>
            <w:r>
              <w:rPr>
                <w:sz w:val="14"/>
              </w:rPr>
              <w:t>туше-</w:t>
            </w:r>
          </w:p>
          <w:p w:rsidR="00BF3441" w:rsidRDefault="00BF3441">
            <w:pPr>
              <w:pStyle w:val="ConsPlusNonformat"/>
              <w:jc w:val="both"/>
            </w:pPr>
            <w:r>
              <w:rPr>
                <w:sz w:val="14"/>
              </w:rPr>
              <w:t xml:space="preserve">ния  </w:t>
            </w:r>
          </w:p>
        </w:tc>
        <w:tc>
          <w:tcPr>
            <w:tcW w:w="480" w:type="dxa"/>
            <w:tcBorders>
              <w:top w:val="nil"/>
            </w:tcBorders>
          </w:tcPr>
          <w:p w:rsidR="00BF3441" w:rsidRDefault="00BF3441">
            <w:pPr>
              <w:pStyle w:val="ConsPlusNonformat"/>
              <w:jc w:val="both"/>
            </w:pPr>
            <w:r>
              <w:rPr>
                <w:sz w:val="14"/>
              </w:rPr>
              <w:t>7.4.</w:t>
            </w:r>
          </w:p>
          <w:p w:rsidR="00BF3441" w:rsidRDefault="00BF3441">
            <w:pPr>
              <w:pStyle w:val="ConsPlusNonformat"/>
              <w:jc w:val="both"/>
            </w:pPr>
            <w:r>
              <w:rPr>
                <w:sz w:val="14"/>
              </w:rPr>
              <w:t>Пути</w:t>
            </w:r>
          </w:p>
          <w:p w:rsidR="00BF3441" w:rsidRDefault="00BF3441">
            <w:pPr>
              <w:pStyle w:val="ConsPlusNonformat"/>
              <w:jc w:val="both"/>
            </w:pPr>
            <w:r>
              <w:rPr>
                <w:sz w:val="14"/>
              </w:rPr>
              <w:t>эва-</w:t>
            </w:r>
          </w:p>
          <w:p w:rsidR="00BF3441" w:rsidRDefault="00BF3441">
            <w:pPr>
              <w:pStyle w:val="ConsPlusNonformat"/>
              <w:jc w:val="both"/>
            </w:pPr>
            <w:r>
              <w:rPr>
                <w:sz w:val="14"/>
              </w:rPr>
              <w:t>куа-</w:t>
            </w:r>
          </w:p>
          <w:p w:rsidR="00BF3441" w:rsidRDefault="00BF3441">
            <w:pPr>
              <w:pStyle w:val="ConsPlusNonformat"/>
              <w:jc w:val="both"/>
            </w:pPr>
            <w:r>
              <w:rPr>
                <w:sz w:val="14"/>
              </w:rPr>
              <w:t xml:space="preserve">ции </w:t>
            </w:r>
          </w:p>
        </w:tc>
        <w:tc>
          <w:tcPr>
            <w:tcW w:w="400" w:type="dxa"/>
            <w:tcBorders>
              <w:top w:val="nil"/>
            </w:tcBorders>
          </w:tcPr>
          <w:p w:rsidR="00BF3441" w:rsidRDefault="00BF3441">
            <w:pPr>
              <w:pStyle w:val="ConsPlusNonformat"/>
              <w:jc w:val="both"/>
            </w:pPr>
            <w:r>
              <w:rPr>
                <w:sz w:val="14"/>
              </w:rPr>
              <w:t>(+)</w:t>
            </w:r>
          </w:p>
        </w:tc>
        <w:tc>
          <w:tcPr>
            <w:tcW w:w="400" w:type="dxa"/>
            <w:tcBorders>
              <w:top w:val="nil"/>
            </w:tcBorders>
          </w:tcPr>
          <w:p w:rsidR="00BF3441" w:rsidRDefault="00BF3441">
            <w:pPr>
              <w:pStyle w:val="ConsPlusNonformat"/>
              <w:jc w:val="both"/>
            </w:pPr>
            <w:r>
              <w:rPr>
                <w:sz w:val="14"/>
              </w:rPr>
              <w:t>(-)</w:t>
            </w:r>
          </w:p>
        </w:tc>
      </w:tr>
      <w:tr w:rsidR="00BF3441">
        <w:trPr>
          <w:trHeight w:val="133"/>
        </w:trPr>
        <w:tc>
          <w:tcPr>
            <w:tcW w:w="480" w:type="dxa"/>
            <w:tcBorders>
              <w:top w:val="nil"/>
            </w:tcBorders>
          </w:tcPr>
          <w:p w:rsidR="00BF3441" w:rsidRDefault="00BF3441">
            <w:pPr>
              <w:pStyle w:val="ConsPlusNonformat"/>
              <w:jc w:val="both"/>
            </w:pPr>
            <w:r>
              <w:rPr>
                <w:sz w:val="14"/>
              </w:rPr>
              <w:t xml:space="preserve"> 18 </w:t>
            </w:r>
          </w:p>
        </w:tc>
        <w:tc>
          <w:tcPr>
            <w:tcW w:w="560" w:type="dxa"/>
            <w:tcBorders>
              <w:top w:val="nil"/>
            </w:tcBorders>
          </w:tcPr>
          <w:p w:rsidR="00BF3441" w:rsidRDefault="00BF3441">
            <w:pPr>
              <w:pStyle w:val="ConsPlusNonformat"/>
              <w:jc w:val="both"/>
            </w:pPr>
            <w:r>
              <w:rPr>
                <w:sz w:val="14"/>
              </w:rPr>
              <w:t xml:space="preserve"> 19  </w:t>
            </w:r>
          </w:p>
        </w:tc>
        <w:tc>
          <w:tcPr>
            <w:tcW w:w="560" w:type="dxa"/>
            <w:tcBorders>
              <w:top w:val="nil"/>
            </w:tcBorders>
          </w:tcPr>
          <w:p w:rsidR="00BF3441" w:rsidRDefault="00BF3441">
            <w:pPr>
              <w:pStyle w:val="ConsPlusNonformat"/>
              <w:jc w:val="both"/>
            </w:pPr>
            <w:r>
              <w:rPr>
                <w:sz w:val="14"/>
              </w:rPr>
              <w:t xml:space="preserve"> 20  </w:t>
            </w:r>
          </w:p>
        </w:tc>
        <w:tc>
          <w:tcPr>
            <w:tcW w:w="560" w:type="dxa"/>
            <w:tcBorders>
              <w:top w:val="nil"/>
            </w:tcBorders>
          </w:tcPr>
          <w:p w:rsidR="00BF3441" w:rsidRDefault="00BF3441">
            <w:pPr>
              <w:pStyle w:val="ConsPlusNonformat"/>
              <w:jc w:val="both"/>
            </w:pPr>
            <w:r>
              <w:rPr>
                <w:sz w:val="14"/>
              </w:rPr>
              <w:t xml:space="preserve"> 21  </w:t>
            </w:r>
          </w:p>
        </w:tc>
        <w:tc>
          <w:tcPr>
            <w:tcW w:w="560" w:type="dxa"/>
            <w:tcBorders>
              <w:top w:val="nil"/>
            </w:tcBorders>
          </w:tcPr>
          <w:p w:rsidR="00BF3441" w:rsidRDefault="00BF3441">
            <w:pPr>
              <w:pStyle w:val="ConsPlusNonformat"/>
              <w:jc w:val="both"/>
            </w:pPr>
            <w:r>
              <w:rPr>
                <w:sz w:val="14"/>
              </w:rPr>
              <w:t xml:space="preserve"> 22  </w:t>
            </w:r>
          </w:p>
        </w:tc>
        <w:tc>
          <w:tcPr>
            <w:tcW w:w="480" w:type="dxa"/>
            <w:tcBorders>
              <w:top w:val="nil"/>
            </w:tcBorders>
          </w:tcPr>
          <w:p w:rsidR="00BF3441" w:rsidRDefault="00BF3441">
            <w:pPr>
              <w:pStyle w:val="ConsPlusNonformat"/>
              <w:jc w:val="both"/>
            </w:pPr>
            <w:r>
              <w:rPr>
                <w:sz w:val="14"/>
              </w:rPr>
              <w:t xml:space="preserve"> 23 </w:t>
            </w:r>
          </w:p>
        </w:tc>
        <w:tc>
          <w:tcPr>
            <w:tcW w:w="560" w:type="dxa"/>
            <w:tcBorders>
              <w:top w:val="nil"/>
            </w:tcBorders>
          </w:tcPr>
          <w:p w:rsidR="00BF3441" w:rsidRDefault="00BF3441">
            <w:pPr>
              <w:pStyle w:val="ConsPlusNonformat"/>
              <w:jc w:val="both"/>
            </w:pPr>
            <w:r>
              <w:rPr>
                <w:sz w:val="14"/>
              </w:rPr>
              <w:t xml:space="preserve"> 24  </w:t>
            </w:r>
          </w:p>
        </w:tc>
        <w:tc>
          <w:tcPr>
            <w:tcW w:w="560" w:type="dxa"/>
            <w:tcBorders>
              <w:top w:val="nil"/>
            </w:tcBorders>
          </w:tcPr>
          <w:p w:rsidR="00BF3441" w:rsidRDefault="00BF3441">
            <w:pPr>
              <w:pStyle w:val="ConsPlusNonformat"/>
              <w:jc w:val="both"/>
            </w:pPr>
            <w:r>
              <w:rPr>
                <w:sz w:val="14"/>
              </w:rPr>
              <w:t xml:space="preserve"> 25  </w:t>
            </w:r>
          </w:p>
        </w:tc>
        <w:tc>
          <w:tcPr>
            <w:tcW w:w="560" w:type="dxa"/>
            <w:tcBorders>
              <w:top w:val="nil"/>
            </w:tcBorders>
          </w:tcPr>
          <w:p w:rsidR="00BF3441" w:rsidRDefault="00BF3441">
            <w:pPr>
              <w:pStyle w:val="ConsPlusNonformat"/>
              <w:jc w:val="both"/>
            </w:pPr>
            <w:r>
              <w:rPr>
                <w:sz w:val="14"/>
              </w:rPr>
              <w:t xml:space="preserve"> 26  </w:t>
            </w:r>
          </w:p>
        </w:tc>
        <w:tc>
          <w:tcPr>
            <w:tcW w:w="560" w:type="dxa"/>
            <w:tcBorders>
              <w:top w:val="nil"/>
            </w:tcBorders>
          </w:tcPr>
          <w:p w:rsidR="00BF3441" w:rsidRDefault="00BF3441">
            <w:pPr>
              <w:pStyle w:val="ConsPlusNonformat"/>
              <w:jc w:val="both"/>
            </w:pPr>
            <w:r>
              <w:rPr>
                <w:sz w:val="14"/>
              </w:rPr>
              <w:t xml:space="preserve">  27 </w:t>
            </w:r>
          </w:p>
        </w:tc>
        <w:tc>
          <w:tcPr>
            <w:tcW w:w="480" w:type="dxa"/>
            <w:tcBorders>
              <w:top w:val="nil"/>
            </w:tcBorders>
          </w:tcPr>
          <w:p w:rsidR="00BF3441" w:rsidRDefault="00BF3441">
            <w:pPr>
              <w:pStyle w:val="ConsPlusNonformat"/>
              <w:jc w:val="both"/>
            </w:pPr>
            <w:r>
              <w:rPr>
                <w:sz w:val="14"/>
              </w:rPr>
              <w:t xml:space="preserve"> 28 </w:t>
            </w:r>
          </w:p>
        </w:tc>
        <w:tc>
          <w:tcPr>
            <w:tcW w:w="400" w:type="dxa"/>
            <w:tcBorders>
              <w:top w:val="nil"/>
            </w:tcBorders>
          </w:tcPr>
          <w:p w:rsidR="00BF3441" w:rsidRDefault="00BF3441">
            <w:pPr>
              <w:pStyle w:val="ConsPlusNonformat"/>
              <w:jc w:val="both"/>
            </w:pPr>
            <w:r>
              <w:rPr>
                <w:sz w:val="14"/>
              </w:rPr>
              <w:t xml:space="preserve">29 </w:t>
            </w:r>
          </w:p>
        </w:tc>
        <w:tc>
          <w:tcPr>
            <w:tcW w:w="400" w:type="dxa"/>
            <w:tcBorders>
              <w:top w:val="nil"/>
            </w:tcBorders>
          </w:tcPr>
          <w:p w:rsidR="00BF3441" w:rsidRDefault="00BF3441">
            <w:pPr>
              <w:pStyle w:val="ConsPlusNonformat"/>
              <w:jc w:val="both"/>
            </w:pPr>
            <w:r>
              <w:rPr>
                <w:sz w:val="14"/>
              </w:rPr>
              <w:t xml:space="preserve">30 </w:t>
            </w:r>
          </w:p>
        </w:tc>
      </w:tr>
      <w:tr w:rsidR="00BF3441">
        <w:trPr>
          <w:trHeight w:val="133"/>
        </w:trPr>
        <w:tc>
          <w:tcPr>
            <w:tcW w:w="48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0  </w:t>
            </w:r>
          </w:p>
        </w:tc>
        <w:tc>
          <w:tcPr>
            <w:tcW w:w="560" w:type="dxa"/>
            <w:tcBorders>
              <w:top w:val="nil"/>
            </w:tcBorders>
          </w:tcPr>
          <w:p w:rsidR="00BF3441" w:rsidRDefault="00BF3441">
            <w:pPr>
              <w:pStyle w:val="ConsPlusNonformat"/>
              <w:jc w:val="both"/>
            </w:pPr>
            <w:r>
              <w:rPr>
                <w:sz w:val="14"/>
              </w:rPr>
              <w:t xml:space="preserve">  +  </w:t>
            </w:r>
          </w:p>
        </w:tc>
        <w:tc>
          <w:tcPr>
            <w:tcW w:w="48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480" w:type="dxa"/>
            <w:tcBorders>
              <w:top w:val="nil"/>
            </w:tcBorders>
          </w:tcPr>
          <w:p w:rsidR="00BF3441" w:rsidRDefault="00BF3441">
            <w:pPr>
              <w:pStyle w:val="ConsPlusNonformat"/>
              <w:jc w:val="both"/>
            </w:pPr>
            <w:r>
              <w:rPr>
                <w:sz w:val="14"/>
              </w:rPr>
              <w:t xml:space="preserve"> +  </w:t>
            </w:r>
          </w:p>
        </w:tc>
        <w:tc>
          <w:tcPr>
            <w:tcW w:w="400" w:type="dxa"/>
            <w:tcBorders>
              <w:top w:val="nil"/>
            </w:tcBorders>
          </w:tcPr>
          <w:p w:rsidR="00BF3441" w:rsidRDefault="00BF3441">
            <w:pPr>
              <w:pStyle w:val="ConsPlusNonformat"/>
              <w:jc w:val="both"/>
            </w:pPr>
            <w:r>
              <w:rPr>
                <w:sz w:val="14"/>
              </w:rPr>
              <w:t xml:space="preserve">15 </w:t>
            </w:r>
          </w:p>
        </w:tc>
        <w:tc>
          <w:tcPr>
            <w:tcW w:w="400" w:type="dxa"/>
            <w:tcBorders>
              <w:top w:val="nil"/>
            </w:tcBorders>
          </w:tcPr>
          <w:p w:rsidR="00BF3441" w:rsidRDefault="00BF3441">
            <w:pPr>
              <w:pStyle w:val="ConsPlusNonformat"/>
              <w:jc w:val="both"/>
            </w:pPr>
            <w:r>
              <w:rPr>
                <w:sz w:val="14"/>
              </w:rPr>
              <w:t xml:space="preserve">10 </w:t>
            </w:r>
          </w:p>
        </w:tc>
      </w:tr>
      <w:tr w:rsidR="00BF3441">
        <w:trPr>
          <w:trHeight w:val="133"/>
        </w:trPr>
        <w:tc>
          <w:tcPr>
            <w:tcW w:w="48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48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560" w:type="dxa"/>
            <w:tcBorders>
              <w:top w:val="nil"/>
            </w:tcBorders>
          </w:tcPr>
          <w:p w:rsidR="00BF3441" w:rsidRDefault="00BF3441">
            <w:pPr>
              <w:pStyle w:val="ConsPlusNonformat"/>
              <w:jc w:val="both"/>
            </w:pPr>
            <w:r>
              <w:rPr>
                <w:sz w:val="14"/>
              </w:rPr>
              <w:t xml:space="preserve">  -  </w:t>
            </w:r>
          </w:p>
        </w:tc>
        <w:tc>
          <w:tcPr>
            <w:tcW w:w="480" w:type="dxa"/>
            <w:tcBorders>
              <w:top w:val="nil"/>
            </w:tcBorders>
          </w:tcPr>
          <w:p w:rsidR="00BF3441" w:rsidRDefault="00BF3441">
            <w:pPr>
              <w:pStyle w:val="ConsPlusNonformat"/>
              <w:jc w:val="both"/>
            </w:pPr>
            <w:r>
              <w:rPr>
                <w:sz w:val="14"/>
              </w:rPr>
              <w:t xml:space="preserve"> +  </w:t>
            </w:r>
          </w:p>
        </w:tc>
        <w:tc>
          <w:tcPr>
            <w:tcW w:w="400" w:type="dxa"/>
            <w:tcBorders>
              <w:top w:val="nil"/>
            </w:tcBorders>
          </w:tcPr>
          <w:p w:rsidR="00BF3441" w:rsidRDefault="00BF3441">
            <w:pPr>
              <w:pStyle w:val="ConsPlusNonformat"/>
              <w:jc w:val="both"/>
            </w:pPr>
            <w:r>
              <w:rPr>
                <w:sz w:val="14"/>
              </w:rPr>
              <w:t xml:space="preserve">15 </w:t>
            </w:r>
          </w:p>
        </w:tc>
        <w:tc>
          <w:tcPr>
            <w:tcW w:w="400" w:type="dxa"/>
            <w:tcBorders>
              <w:top w:val="nil"/>
            </w:tcBorders>
          </w:tcPr>
          <w:p w:rsidR="00BF3441" w:rsidRDefault="00BF3441">
            <w:pPr>
              <w:pStyle w:val="ConsPlusNonformat"/>
              <w:jc w:val="both"/>
            </w:pPr>
            <w:r>
              <w:rPr>
                <w:sz w:val="14"/>
              </w:rPr>
              <w:t xml:space="preserve">13 </w:t>
            </w:r>
          </w:p>
        </w:tc>
      </w:tr>
      <w:tr w:rsidR="00BF3441">
        <w:trPr>
          <w:trHeight w:val="133"/>
        </w:trPr>
        <w:tc>
          <w:tcPr>
            <w:tcW w:w="48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48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480" w:type="dxa"/>
            <w:tcBorders>
              <w:top w:val="nil"/>
            </w:tcBorders>
          </w:tcPr>
          <w:p w:rsidR="00BF3441" w:rsidRDefault="00BF3441">
            <w:pPr>
              <w:pStyle w:val="ConsPlusNonformat"/>
              <w:jc w:val="both"/>
            </w:pPr>
          </w:p>
        </w:tc>
        <w:tc>
          <w:tcPr>
            <w:tcW w:w="400" w:type="dxa"/>
            <w:tcBorders>
              <w:top w:val="nil"/>
            </w:tcBorders>
          </w:tcPr>
          <w:p w:rsidR="00BF3441" w:rsidRDefault="00BF3441">
            <w:pPr>
              <w:pStyle w:val="ConsPlusNonformat"/>
              <w:jc w:val="both"/>
            </w:pPr>
          </w:p>
        </w:tc>
        <w:tc>
          <w:tcPr>
            <w:tcW w:w="400" w:type="dxa"/>
            <w:tcBorders>
              <w:top w:val="nil"/>
            </w:tcBorders>
          </w:tcPr>
          <w:p w:rsidR="00BF3441" w:rsidRDefault="00BF3441">
            <w:pPr>
              <w:pStyle w:val="ConsPlusNonformat"/>
              <w:jc w:val="both"/>
            </w:pPr>
          </w:p>
        </w:tc>
      </w:tr>
      <w:tr w:rsidR="00BF3441">
        <w:trPr>
          <w:trHeight w:val="133"/>
        </w:trPr>
        <w:tc>
          <w:tcPr>
            <w:tcW w:w="48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48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560" w:type="dxa"/>
            <w:tcBorders>
              <w:top w:val="nil"/>
            </w:tcBorders>
          </w:tcPr>
          <w:p w:rsidR="00BF3441" w:rsidRDefault="00BF3441">
            <w:pPr>
              <w:pStyle w:val="ConsPlusNonformat"/>
              <w:jc w:val="both"/>
            </w:pPr>
          </w:p>
        </w:tc>
        <w:tc>
          <w:tcPr>
            <w:tcW w:w="480" w:type="dxa"/>
            <w:tcBorders>
              <w:top w:val="nil"/>
            </w:tcBorders>
          </w:tcPr>
          <w:p w:rsidR="00BF3441" w:rsidRDefault="00BF3441">
            <w:pPr>
              <w:pStyle w:val="ConsPlusNonformat"/>
              <w:jc w:val="both"/>
            </w:pPr>
          </w:p>
        </w:tc>
        <w:tc>
          <w:tcPr>
            <w:tcW w:w="400" w:type="dxa"/>
            <w:tcBorders>
              <w:top w:val="nil"/>
            </w:tcBorders>
          </w:tcPr>
          <w:p w:rsidR="00BF3441" w:rsidRDefault="00BF3441">
            <w:pPr>
              <w:pStyle w:val="ConsPlusNonformat"/>
              <w:jc w:val="both"/>
            </w:pPr>
          </w:p>
        </w:tc>
        <w:tc>
          <w:tcPr>
            <w:tcW w:w="400" w:type="dxa"/>
            <w:tcBorders>
              <w:top w:val="nil"/>
            </w:tcBorders>
          </w:tcPr>
          <w:p w:rsidR="00BF3441" w:rsidRDefault="00BF3441">
            <w:pPr>
              <w:pStyle w:val="ConsPlusNonformat"/>
              <w:jc w:val="both"/>
            </w:pPr>
          </w:p>
        </w:tc>
      </w:tr>
    </w:tbl>
    <w:p w:rsidR="00BF3441" w:rsidRDefault="00BF3441">
      <w:pPr>
        <w:pStyle w:val="ConsPlusNormal"/>
        <w:ind w:firstLine="540"/>
        <w:jc w:val="both"/>
      </w:pPr>
    </w:p>
    <w:p w:rsidR="00BF3441" w:rsidRDefault="00BF3441">
      <w:pPr>
        <w:pStyle w:val="ConsPlusNonformat"/>
        <w:jc w:val="both"/>
      </w:pPr>
      <w:r>
        <w:rPr>
          <w:sz w:val="14"/>
        </w:rPr>
        <w:t>┌───────────────────────────────────────────────────────────────────────────┐</w:t>
      </w:r>
    </w:p>
    <w:p w:rsidR="00BF3441" w:rsidRDefault="00BF3441">
      <w:pPr>
        <w:pStyle w:val="ConsPlusNonformat"/>
        <w:jc w:val="both"/>
      </w:pPr>
      <w:bookmarkStart w:id="4" w:name="P329"/>
      <w:bookmarkEnd w:id="4"/>
      <w:r>
        <w:rPr>
          <w:sz w:val="14"/>
        </w:rPr>
        <w:t>│</w:t>
      </w:r>
      <w:proofErr w:type="gramStart"/>
      <w:r>
        <w:rPr>
          <w:sz w:val="14"/>
        </w:rPr>
        <w:t xml:space="preserve">Замечания:   </w:t>
      </w:r>
      <w:proofErr w:type="gramEnd"/>
      <w:r>
        <w:rPr>
          <w:sz w:val="14"/>
        </w:rPr>
        <w:t xml:space="preserve">                                                              │</w:t>
      </w:r>
    </w:p>
    <w:p w:rsidR="00BF3441" w:rsidRDefault="00BF3441">
      <w:pPr>
        <w:pStyle w:val="ConsPlusNonformat"/>
        <w:jc w:val="both"/>
      </w:pPr>
      <w:r>
        <w:rPr>
          <w:sz w:val="14"/>
        </w:rPr>
        <w:t>├───────────────────────────────────────────────────────────────────────────┤</w:t>
      </w:r>
    </w:p>
    <w:p w:rsidR="00BF3441" w:rsidRDefault="00BF3441">
      <w:pPr>
        <w:pStyle w:val="ConsPlusNonformat"/>
        <w:jc w:val="both"/>
      </w:pPr>
      <w:r>
        <w:rPr>
          <w:sz w:val="14"/>
        </w:rPr>
        <w:t>├───────────────────────────────────────────────────────────────────────────┤</w:t>
      </w:r>
    </w:p>
    <w:p w:rsidR="00BF3441" w:rsidRDefault="00BF3441">
      <w:pPr>
        <w:pStyle w:val="ConsPlusNonformat"/>
        <w:jc w:val="both"/>
      </w:pPr>
      <w:r>
        <w:rPr>
          <w:sz w:val="14"/>
        </w:rPr>
        <w:t>├───────────────────────────────────────────────────────────────────────────┤</w:t>
      </w:r>
    </w:p>
    <w:p w:rsidR="00BF3441" w:rsidRDefault="00BF3441">
      <w:pPr>
        <w:pStyle w:val="ConsPlusNonformat"/>
        <w:jc w:val="both"/>
      </w:pPr>
      <w:r>
        <w:rPr>
          <w:sz w:val="14"/>
        </w:rPr>
        <w:t>│                                               Подпись ____________________│</w:t>
      </w:r>
    </w:p>
    <w:p w:rsidR="00BF3441" w:rsidRDefault="00BF3441">
      <w:pPr>
        <w:pStyle w:val="ConsPlusNonformat"/>
        <w:jc w:val="both"/>
      </w:pPr>
      <w:r>
        <w:rPr>
          <w:sz w:val="14"/>
        </w:rPr>
        <w:t>└───────────────────────────────────────────────────────────────────────────┘</w:t>
      </w:r>
    </w:p>
    <w:p w:rsidR="00BF3441" w:rsidRDefault="00BF3441">
      <w:pPr>
        <w:pStyle w:val="ConsPlusNormal"/>
        <w:ind w:firstLine="540"/>
        <w:jc w:val="both"/>
      </w:pPr>
    </w:p>
    <w:p w:rsidR="00BF3441" w:rsidRDefault="00BF3441">
      <w:pPr>
        <w:pStyle w:val="ConsPlusNormal"/>
        <w:ind w:firstLine="540"/>
        <w:jc w:val="both"/>
      </w:pPr>
    </w:p>
    <w:p w:rsidR="00BF3441" w:rsidRDefault="00BF3441">
      <w:pPr>
        <w:pStyle w:val="ConsPlusNormal"/>
        <w:ind w:firstLine="540"/>
        <w:jc w:val="both"/>
      </w:pPr>
    </w:p>
    <w:p w:rsidR="00BF3441" w:rsidRDefault="00BF3441">
      <w:pPr>
        <w:pStyle w:val="ConsPlusNormal"/>
        <w:ind w:firstLine="540"/>
        <w:jc w:val="both"/>
      </w:pPr>
    </w:p>
    <w:p w:rsidR="00BF3441" w:rsidRDefault="00BF3441">
      <w:pPr>
        <w:pStyle w:val="ConsPlusNormal"/>
        <w:ind w:firstLine="540"/>
        <w:jc w:val="both"/>
      </w:pPr>
    </w:p>
    <w:p w:rsidR="00BF3441" w:rsidRDefault="00BF3441">
      <w:pPr>
        <w:pStyle w:val="ConsPlusNormal"/>
        <w:jc w:val="right"/>
        <w:outlineLvl w:val="1"/>
      </w:pPr>
      <w:r>
        <w:t>Приложение N 3</w:t>
      </w:r>
    </w:p>
    <w:p w:rsidR="00BF3441" w:rsidRDefault="00BF3441">
      <w:pPr>
        <w:pStyle w:val="ConsPlusNormal"/>
        <w:jc w:val="right"/>
      </w:pPr>
      <w:r>
        <w:t>к Методическим рекомендациям</w:t>
      </w:r>
    </w:p>
    <w:p w:rsidR="00BF3441" w:rsidRDefault="00BF3441">
      <w:pPr>
        <w:pStyle w:val="ConsPlusNormal"/>
        <w:ind w:firstLine="540"/>
        <w:jc w:val="both"/>
      </w:pPr>
    </w:p>
    <w:p w:rsidR="00BF3441" w:rsidRDefault="00BF3441">
      <w:pPr>
        <w:pStyle w:val="ConsPlusNormal"/>
        <w:jc w:val="center"/>
      </w:pPr>
      <w:bookmarkStart w:id="5" w:name="P343"/>
      <w:bookmarkEnd w:id="5"/>
      <w:r>
        <w:t>ИНСТРУКЦИЯ ПО НАБЛЮДЕНИЮ</w:t>
      </w:r>
    </w:p>
    <w:p w:rsidR="00BF3441" w:rsidRDefault="00BF3441">
      <w:pPr>
        <w:pStyle w:val="ConsPlusNormal"/>
        <w:jc w:val="both"/>
      </w:pPr>
    </w:p>
    <w:p w:rsidR="00BF3441" w:rsidRDefault="00BF3441">
      <w:pPr>
        <w:pStyle w:val="ConsPlusCell"/>
        <w:jc w:val="both"/>
      </w:pPr>
      <w:r>
        <w:t>┌────────────────────────────┬──────────────────────────────────────┐</w:t>
      </w:r>
    </w:p>
    <w:p w:rsidR="00BF3441" w:rsidRDefault="00BF3441">
      <w:pPr>
        <w:pStyle w:val="ConsPlusCell"/>
        <w:jc w:val="both"/>
      </w:pPr>
      <w:r>
        <w:t>│     Объекты наблюдения     │     Основания для положительного     │</w:t>
      </w:r>
    </w:p>
    <w:p w:rsidR="00BF3441" w:rsidRDefault="00BF3441">
      <w:pPr>
        <w:pStyle w:val="ConsPlusCell"/>
        <w:jc w:val="both"/>
      </w:pPr>
      <w:r>
        <w:t>│                            │              оценивания              │</w:t>
      </w:r>
    </w:p>
    <w:p w:rsidR="00BF3441" w:rsidRDefault="00BF3441">
      <w:pPr>
        <w:pStyle w:val="ConsPlusCell"/>
        <w:jc w:val="both"/>
      </w:pPr>
      <w:r>
        <w:t>├────────────────────────────┴──────────────────────────────────────┤</w:t>
      </w:r>
    </w:p>
    <w:p w:rsidR="00BF3441" w:rsidRDefault="00BF3441">
      <w:pPr>
        <w:pStyle w:val="ConsPlusCell"/>
        <w:jc w:val="both"/>
      </w:pPr>
      <w:r>
        <w:t xml:space="preserve">│                   1. ПРОИЗВОДСТВЕННЫЙ </w:t>
      </w:r>
      <w:proofErr w:type="gramStart"/>
      <w:r>
        <w:t xml:space="preserve">ПРОЦЕСС:   </w:t>
      </w:r>
      <w:proofErr w:type="gramEnd"/>
      <w:r>
        <w:t xml:space="preserve">                 │</w:t>
      </w:r>
    </w:p>
    <w:p w:rsidR="00BF3441" w:rsidRDefault="00BF3441">
      <w:pPr>
        <w:pStyle w:val="ConsPlusCell"/>
        <w:jc w:val="both"/>
      </w:pPr>
      <w:r>
        <w:lastRenderedPageBreak/>
        <w:t>│          две оценки по работнику данного рабочего места           │</w:t>
      </w:r>
    </w:p>
    <w:p w:rsidR="00BF3441" w:rsidRDefault="00BF3441">
      <w:pPr>
        <w:pStyle w:val="ConsPlusCell"/>
        <w:jc w:val="both"/>
      </w:pPr>
      <w:r>
        <w:t>├────────────────────────────┬──────────────────────────────────────┤</w:t>
      </w:r>
    </w:p>
    <w:p w:rsidR="00BF3441" w:rsidRDefault="00BF3441">
      <w:pPr>
        <w:pStyle w:val="ConsPlusCell"/>
        <w:jc w:val="both"/>
      </w:pPr>
      <w:r>
        <w:t xml:space="preserve">│1.1. Использование </w:t>
      </w:r>
      <w:proofErr w:type="gramStart"/>
      <w:r>
        <w:t>средств  │</w:t>
      </w:r>
      <w:proofErr w:type="gramEnd"/>
      <w:r>
        <w:t>- работник использует необходимые     │</w:t>
      </w:r>
    </w:p>
    <w:p w:rsidR="00BF3441" w:rsidRDefault="00BF3441">
      <w:pPr>
        <w:pStyle w:val="ConsPlusCell"/>
        <w:jc w:val="both"/>
      </w:pPr>
      <w:r>
        <w:t>│защиты                      │средства коллективной и индивидуальной│</w:t>
      </w:r>
    </w:p>
    <w:p w:rsidR="00BF3441" w:rsidRDefault="00BF3441">
      <w:pPr>
        <w:pStyle w:val="ConsPlusCell"/>
        <w:jc w:val="both"/>
      </w:pPr>
      <w:r>
        <w:t>│                            │защиты                                │</w:t>
      </w:r>
    </w:p>
    <w:p w:rsidR="00BF3441" w:rsidRDefault="00BF3441">
      <w:pPr>
        <w:pStyle w:val="ConsPlusCell"/>
        <w:jc w:val="both"/>
      </w:pPr>
      <w:r>
        <w:t>│                            │                                      │</w:t>
      </w:r>
    </w:p>
    <w:p w:rsidR="00BF3441" w:rsidRDefault="00BF3441">
      <w:pPr>
        <w:pStyle w:val="ConsPlusCell"/>
        <w:jc w:val="both"/>
      </w:pPr>
      <w:r>
        <w:t xml:space="preserve">│1.2. Степень риска в работе │- работник не допускает явный риск </w:t>
      </w:r>
      <w:proofErr w:type="gramStart"/>
      <w:r>
        <w:t>в  │</w:t>
      </w:r>
      <w:proofErr w:type="gramEnd"/>
    </w:p>
    <w:p w:rsidR="00BF3441" w:rsidRDefault="00BF3441">
      <w:pPr>
        <w:pStyle w:val="ConsPlusCell"/>
        <w:jc w:val="both"/>
      </w:pPr>
      <w:r>
        <w:t>│                            │работе                                │</w:t>
      </w:r>
    </w:p>
    <w:p w:rsidR="00BF3441" w:rsidRDefault="00BF3441">
      <w:pPr>
        <w:pStyle w:val="ConsPlusCell"/>
        <w:jc w:val="both"/>
      </w:pPr>
      <w:r>
        <w:t>├────────────────────────────┴──────────────────────────────────────┤</w:t>
      </w:r>
    </w:p>
    <w:p w:rsidR="00BF3441" w:rsidRDefault="00BF3441">
      <w:pPr>
        <w:pStyle w:val="ConsPlusCell"/>
        <w:jc w:val="both"/>
      </w:pPr>
      <w:r>
        <w:t xml:space="preserve">│                     2. МАШИНЫ И </w:t>
      </w:r>
      <w:proofErr w:type="gramStart"/>
      <w:r>
        <w:t xml:space="preserve">ОБОРУДОВАНИЕ:   </w:t>
      </w:r>
      <w:proofErr w:type="gramEnd"/>
      <w:r>
        <w:t xml:space="preserve">                  │</w:t>
      </w:r>
    </w:p>
    <w:p w:rsidR="00BF3441" w:rsidRDefault="00BF3441">
      <w:pPr>
        <w:pStyle w:val="ConsPlusCell"/>
        <w:jc w:val="both"/>
      </w:pPr>
      <w:proofErr w:type="gramStart"/>
      <w:r>
        <w:t>│  четыре</w:t>
      </w:r>
      <w:proofErr w:type="gramEnd"/>
      <w:r>
        <w:t xml:space="preserve"> оценки по каждому станку или устройству на рабочем месте  │</w:t>
      </w:r>
    </w:p>
    <w:p w:rsidR="00BF3441" w:rsidRDefault="00BF3441">
      <w:pPr>
        <w:pStyle w:val="ConsPlusCell"/>
        <w:jc w:val="both"/>
      </w:pPr>
      <w:r>
        <w:t>├────────────────────────────┬──────────────────────────────────────┤</w:t>
      </w:r>
    </w:p>
    <w:p w:rsidR="00BF3441" w:rsidRDefault="00BF3441">
      <w:pPr>
        <w:pStyle w:val="ConsPlusCell"/>
        <w:jc w:val="both"/>
      </w:pPr>
      <w:r>
        <w:t>│2.1. Конструкция и состояние│- находятся в хорошем состоянии, на-  │</w:t>
      </w:r>
    </w:p>
    <w:p w:rsidR="00BF3441" w:rsidRDefault="00BF3441">
      <w:pPr>
        <w:pStyle w:val="ConsPlusCell"/>
        <w:jc w:val="both"/>
      </w:pPr>
      <w:r>
        <w:t>│                            │дежно закреплены, имеют соответствую- │</w:t>
      </w:r>
    </w:p>
    <w:p w:rsidR="00BF3441" w:rsidRDefault="00BF3441">
      <w:pPr>
        <w:pStyle w:val="ConsPlusCell"/>
        <w:jc w:val="both"/>
      </w:pPr>
      <w:r>
        <w:t>│                            │щие обозначения                       │</w:t>
      </w:r>
    </w:p>
    <w:p w:rsidR="00BF3441" w:rsidRDefault="00BF3441">
      <w:pPr>
        <w:pStyle w:val="ConsPlusCell"/>
        <w:jc w:val="both"/>
      </w:pPr>
      <w:r>
        <w:t>│                            │                                      │</w:t>
      </w:r>
    </w:p>
    <w:p w:rsidR="00BF3441" w:rsidRDefault="00BF3441">
      <w:pPr>
        <w:pStyle w:val="ConsPlusCell"/>
        <w:jc w:val="both"/>
      </w:pPr>
      <w:r>
        <w:t xml:space="preserve">│2.2. Устройство управления и│- правильно расположены, находятся </w:t>
      </w:r>
      <w:proofErr w:type="gramStart"/>
      <w:r>
        <w:t>в  │</w:t>
      </w:r>
      <w:proofErr w:type="gramEnd"/>
    </w:p>
    <w:p w:rsidR="00BF3441" w:rsidRDefault="00BF3441">
      <w:pPr>
        <w:pStyle w:val="ConsPlusCell"/>
        <w:jc w:val="both"/>
      </w:pPr>
      <w:r>
        <w:t>│аварийного выключения       │хорошем состоянии, четко обозначены   │</w:t>
      </w:r>
    </w:p>
    <w:p w:rsidR="00BF3441" w:rsidRDefault="00BF3441">
      <w:pPr>
        <w:pStyle w:val="ConsPlusCell"/>
        <w:jc w:val="both"/>
      </w:pPr>
      <w:r>
        <w:t>│                            │                                      │</w:t>
      </w:r>
    </w:p>
    <w:p w:rsidR="00BF3441" w:rsidRDefault="00BF3441">
      <w:pPr>
        <w:pStyle w:val="ConsPlusCell"/>
        <w:jc w:val="both"/>
      </w:pPr>
      <w:r>
        <w:t>│2.3. Устройство защиты      │- соответствуют нормам, находятся в   │</w:t>
      </w:r>
    </w:p>
    <w:p w:rsidR="00BF3441" w:rsidRDefault="00BF3441">
      <w:pPr>
        <w:pStyle w:val="ConsPlusCell"/>
        <w:jc w:val="both"/>
      </w:pPr>
      <w:r>
        <w:t>│                            │надлежащем месте и состоянии          │</w:t>
      </w:r>
    </w:p>
    <w:p w:rsidR="00BF3441" w:rsidRDefault="00BF3441">
      <w:pPr>
        <w:pStyle w:val="ConsPlusCell"/>
        <w:jc w:val="both"/>
      </w:pPr>
      <w:r>
        <w:t>│                            │                                      │</w:t>
      </w:r>
    </w:p>
    <w:p w:rsidR="00BF3441" w:rsidRDefault="00BF3441">
      <w:pPr>
        <w:pStyle w:val="ConsPlusCell"/>
        <w:jc w:val="both"/>
      </w:pPr>
      <w:r>
        <w:t xml:space="preserve">│2.4. Стационарные </w:t>
      </w:r>
      <w:proofErr w:type="gramStart"/>
      <w:r>
        <w:t>площадки  │</w:t>
      </w:r>
      <w:proofErr w:type="gramEnd"/>
      <w:r>
        <w:t>- безопасны, обеспечивают свободный   │</w:t>
      </w:r>
    </w:p>
    <w:p w:rsidR="00BF3441" w:rsidRDefault="00BF3441">
      <w:pPr>
        <w:pStyle w:val="ConsPlusCell"/>
        <w:jc w:val="both"/>
      </w:pPr>
      <w:r>
        <w:t xml:space="preserve">│для обслуживания и </w:t>
      </w:r>
      <w:proofErr w:type="gramStart"/>
      <w:r>
        <w:t>подъемы  │</w:t>
      </w:r>
      <w:proofErr w:type="gramEnd"/>
      <w:r>
        <w:t>доступ для проведения ежедневного     │</w:t>
      </w:r>
    </w:p>
    <w:p w:rsidR="00BF3441" w:rsidRDefault="00BF3441">
      <w:pPr>
        <w:pStyle w:val="ConsPlusCell"/>
        <w:jc w:val="both"/>
      </w:pPr>
      <w:r>
        <w:t>│                            │обслуживания, нет лишних предметов    │</w:t>
      </w:r>
    </w:p>
    <w:p w:rsidR="00BF3441" w:rsidRDefault="00BF3441">
      <w:pPr>
        <w:pStyle w:val="ConsPlusCell"/>
        <w:jc w:val="both"/>
      </w:pPr>
      <w:r>
        <w:t>├────────────────────────────┴──────────────────────────────────────┤</w:t>
      </w:r>
    </w:p>
    <w:p w:rsidR="00BF3441" w:rsidRDefault="00BF3441">
      <w:pPr>
        <w:pStyle w:val="ConsPlusCell"/>
        <w:jc w:val="both"/>
      </w:pPr>
      <w:r>
        <w:t xml:space="preserve">│                       3. ПОРЯДОК И </w:t>
      </w:r>
      <w:proofErr w:type="gramStart"/>
      <w:r>
        <w:t xml:space="preserve">ЧИСТОТА:   </w:t>
      </w:r>
      <w:proofErr w:type="gramEnd"/>
      <w:r>
        <w:t xml:space="preserve">                    │</w:t>
      </w:r>
    </w:p>
    <w:p w:rsidR="00BF3441" w:rsidRDefault="00BF3441">
      <w:pPr>
        <w:pStyle w:val="ConsPlusCell"/>
        <w:jc w:val="both"/>
      </w:pPr>
      <w:r>
        <w:t>│                   пять оценок по рабочему месту                   │</w:t>
      </w:r>
    </w:p>
    <w:p w:rsidR="00BF3441" w:rsidRDefault="00BF3441">
      <w:pPr>
        <w:pStyle w:val="ConsPlusCell"/>
        <w:jc w:val="both"/>
      </w:pPr>
      <w:r>
        <w:t>├────────────────────────────┬──────────────────────────────────────┤</w:t>
      </w:r>
    </w:p>
    <w:p w:rsidR="00BF3441" w:rsidRDefault="00BF3441">
      <w:pPr>
        <w:pStyle w:val="ConsPlusCell"/>
        <w:jc w:val="both"/>
      </w:pPr>
      <w:r>
        <w:t>│3.1. Рабочие столы и        │- в порядке, на них нет лишних        │</w:t>
      </w:r>
    </w:p>
    <w:p w:rsidR="00BF3441" w:rsidRDefault="00BF3441">
      <w:pPr>
        <w:pStyle w:val="ConsPlusCell"/>
        <w:jc w:val="both"/>
      </w:pPr>
      <w:r>
        <w:t>│верстаки                    │предметов                             │</w:t>
      </w:r>
    </w:p>
    <w:p w:rsidR="00BF3441" w:rsidRDefault="00BF3441">
      <w:pPr>
        <w:pStyle w:val="ConsPlusCell"/>
        <w:jc w:val="both"/>
      </w:pPr>
      <w:r>
        <w:t>│                            │                                      │</w:t>
      </w:r>
    </w:p>
    <w:p w:rsidR="00BF3441" w:rsidRDefault="00BF3441">
      <w:pPr>
        <w:pStyle w:val="ConsPlusCell"/>
        <w:jc w:val="both"/>
      </w:pPr>
      <w:r>
        <w:t>│3.2. Стеллажи и полки       │- в хорошем состоянии, устойчивы и    │</w:t>
      </w:r>
    </w:p>
    <w:p w:rsidR="00BF3441" w:rsidRDefault="00BF3441">
      <w:pPr>
        <w:pStyle w:val="ConsPlusCell"/>
        <w:jc w:val="both"/>
      </w:pPr>
      <w:r>
        <w:t>│                            │надежно закреплены, не перегружены    │</w:t>
      </w:r>
    </w:p>
    <w:p w:rsidR="00BF3441" w:rsidRDefault="00BF3441">
      <w:pPr>
        <w:pStyle w:val="ConsPlusCell"/>
        <w:jc w:val="both"/>
      </w:pPr>
      <w:r>
        <w:t>│                            │                                      │</w:t>
      </w:r>
    </w:p>
    <w:p w:rsidR="00BF3441" w:rsidRDefault="00BF3441">
      <w:pPr>
        <w:pStyle w:val="ConsPlusCell"/>
        <w:jc w:val="both"/>
      </w:pPr>
      <w:r>
        <w:t>│3.3. Ручной инструмент      │- в исправном и чистом состоянии      │</w:t>
      </w:r>
    </w:p>
    <w:p w:rsidR="00BF3441" w:rsidRDefault="00BF3441">
      <w:pPr>
        <w:pStyle w:val="ConsPlusCell"/>
        <w:jc w:val="both"/>
      </w:pPr>
      <w:r>
        <w:t>│                            │                                      │</w:t>
      </w:r>
    </w:p>
    <w:p w:rsidR="00BF3441" w:rsidRDefault="00BF3441">
      <w:pPr>
        <w:pStyle w:val="ConsPlusCell"/>
        <w:jc w:val="both"/>
      </w:pPr>
      <w:r>
        <w:t>│3.4. Поверхности            │- на них нет лишних предметов         │</w:t>
      </w:r>
    </w:p>
    <w:p w:rsidR="00BF3441" w:rsidRDefault="00BF3441">
      <w:pPr>
        <w:pStyle w:val="ConsPlusCell"/>
        <w:jc w:val="both"/>
      </w:pPr>
      <w:r>
        <w:t>│                            │                                      │</w:t>
      </w:r>
    </w:p>
    <w:p w:rsidR="00BF3441" w:rsidRDefault="00BF3441">
      <w:pPr>
        <w:pStyle w:val="ConsPlusCell"/>
        <w:jc w:val="both"/>
      </w:pPr>
      <w:r>
        <w:t>│3.5. Пол                    │- чистый, в хорошем состоянии и поряд-│</w:t>
      </w:r>
    </w:p>
    <w:p w:rsidR="00BF3441" w:rsidRDefault="00BF3441">
      <w:pPr>
        <w:pStyle w:val="ConsPlusCell"/>
        <w:jc w:val="both"/>
      </w:pPr>
      <w:r>
        <w:t>│                            │ке, пригоден для передвижения и транс-│</w:t>
      </w:r>
    </w:p>
    <w:p w:rsidR="00BF3441" w:rsidRDefault="00BF3441">
      <w:pPr>
        <w:pStyle w:val="ConsPlusCell"/>
        <w:jc w:val="both"/>
      </w:pPr>
      <w:r>
        <w:t>│                            │портировки грузов, контейнеры для     │</w:t>
      </w:r>
    </w:p>
    <w:p w:rsidR="00BF3441" w:rsidRDefault="00BF3441">
      <w:pPr>
        <w:pStyle w:val="ConsPlusCell"/>
        <w:jc w:val="both"/>
      </w:pPr>
      <w:r>
        <w:t>│                            │отходов не переполнены                │</w:t>
      </w:r>
    </w:p>
    <w:p w:rsidR="00BF3441" w:rsidRDefault="00BF3441">
      <w:pPr>
        <w:pStyle w:val="ConsPlusCell"/>
        <w:jc w:val="both"/>
      </w:pPr>
      <w:r>
        <w:t>├────────────────────────────┴──────────────────────────────────────┤</w:t>
      </w:r>
    </w:p>
    <w:p w:rsidR="00BF3441" w:rsidRDefault="00BF3441">
      <w:pPr>
        <w:pStyle w:val="ConsPlusCell"/>
        <w:jc w:val="both"/>
      </w:pPr>
      <w:r>
        <w:t xml:space="preserve">│                   4. ФАКТОРЫ ОКРУЖАЮЩЕЙ </w:t>
      </w:r>
      <w:proofErr w:type="gramStart"/>
      <w:r>
        <w:t xml:space="preserve">СРЕДЫ:   </w:t>
      </w:r>
      <w:proofErr w:type="gramEnd"/>
      <w:r>
        <w:t xml:space="preserve">                 │</w:t>
      </w:r>
    </w:p>
    <w:p w:rsidR="00BF3441" w:rsidRDefault="00BF3441">
      <w:pPr>
        <w:pStyle w:val="ConsPlusCell"/>
        <w:jc w:val="both"/>
      </w:pPr>
      <w:r>
        <w:t>│                   пять оценок по рабочему месту                   │</w:t>
      </w:r>
    </w:p>
    <w:p w:rsidR="00BF3441" w:rsidRDefault="00BF3441">
      <w:pPr>
        <w:pStyle w:val="ConsPlusCell"/>
        <w:jc w:val="both"/>
      </w:pPr>
      <w:r>
        <w:t>├────────────────────────────┬──────────────────────────────────────┤</w:t>
      </w:r>
    </w:p>
    <w:p w:rsidR="00BF3441" w:rsidRDefault="00BF3441">
      <w:pPr>
        <w:pStyle w:val="ConsPlusCell"/>
        <w:jc w:val="both"/>
      </w:pPr>
      <w:r>
        <w:t xml:space="preserve">│4.1. Шум                    │- менее 85 децибел, нет ударных </w:t>
      </w:r>
      <w:proofErr w:type="gramStart"/>
      <w:r>
        <w:t>шумов,│</w:t>
      </w:r>
      <w:proofErr w:type="gramEnd"/>
    </w:p>
    <w:p w:rsidR="00BF3441" w:rsidRDefault="00BF3441">
      <w:pPr>
        <w:pStyle w:val="ConsPlusCell"/>
        <w:jc w:val="both"/>
      </w:pPr>
      <w:r>
        <w:t>│                            │соответствует нормам                  │</w:t>
      </w:r>
    </w:p>
    <w:p w:rsidR="00BF3441" w:rsidRDefault="00BF3441">
      <w:pPr>
        <w:pStyle w:val="ConsPlusCell"/>
        <w:jc w:val="both"/>
      </w:pPr>
      <w:r>
        <w:t>│                            │                                      │</w:t>
      </w:r>
    </w:p>
    <w:p w:rsidR="00BF3441" w:rsidRDefault="00BF3441">
      <w:pPr>
        <w:pStyle w:val="ConsPlusCell"/>
        <w:jc w:val="both"/>
      </w:pPr>
      <w:r>
        <w:t>│4.2. Освещение              │- достаточная освещенность, не слепит │</w:t>
      </w:r>
    </w:p>
    <w:p w:rsidR="00BF3441" w:rsidRDefault="00BF3441">
      <w:pPr>
        <w:pStyle w:val="ConsPlusCell"/>
        <w:jc w:val="both"/>
      </w:pPr>
      <w:r>
        <w:t>│                            │                                      │</w:t>
      </w:r>
    </w:p>
    <w:p w:rsidR="00BF3441" w:rsidRDefault="00BF3441">
      <w:pPr>
        <w:pStyle w:val="ConsPlusCell"/>
        <w:jc w:val="both"/>
      </w:pPr>
      <w:r>
        <w:t>│4.3. Чистота воздуха        │- качество воздуха хорошее, содержание│</w:t>
      </w:r>
    </w:p>
    <w:p w:rsidR="00BF3441" w:rsidRDefault="00BF3441">
      <w:pPr>
        <w:pStyle w:val="ConsPlusCell"/>
        <w:jc w:val="both"/>
      </w:pPr>
      <w:r>
        <w:t>│                            │вредных веществ менее 10% ПДК         │</w:t>
      </w:r>
    </w:p>
    <w:p w:rsidR="00BF3441" w:rsidRDefault="00BF3441">
      <w:pPr>
        <w:pStyle w:val="ConsPlusCell"/>
        <w:jc w:val="both"/>
      </w:pPr>
      <w:r>
        <w:t>│                            │                                      │</w:t>
      </w:r>
    </w:p>
    <w:p w:rsidR="00BF3441" w:rsidRDefault="00BF3441">
      <w:pPr>
        <w:pStyle w:val="ConsPlusCell"/>
        <w:jc w:val="both"/>
      </w:pPr>
      <w:r>
        <w:t>│4.4. Микроклимат            │- температура, влажность и воздухооб- │</w:t>
      </w:r>
    </w:p>
    <w:p w:rsidR="00BF3441" w:rsidRDefault="00BF3441">
      <w:pPr>
        <w:pStyle w:val="ConsPlusCell"/>
        <w:jc w:val="both"/>
      </w:pPr>
      <w:r>
        <w:t xml:space="preserve">│                            │мен соответствуют выполняемой </w:t>
      </w:r>
      <w:proofErr w:type="gramStart"/>
      <w:r>
        <w:t>работе  │</w:t>
      </w:r>
      <w:proofErr w:type="gramEnd"/>
    </w:p>
    <w:p w:rsidR="00BF3441" w:rsidRDefault="00BF3441">
      <w:pPr>
        <w:pStyle w:val="ConsPlusCell"/>
        <w:jc w:val="both"/>
      </w:pPr>
      <w:r>
        <w:t>│                            │                                      │</w:t>
      </w:r>
    </w:p>
    <w:p w:rsidR="00BF3441" w:rsidRDefault="00BF3441">
      <w:pPr>
        <w:pStyle w:val="ConsPlusCell"/>
        <w:jc w:val="both"/>
      </w:pPr>
      <w:r>
        <w:t>│4.5. Химические вещества    │- безопасны при обращении, не вызывают│</w:t>
      </w:r>
    </w:p>
    <w:p w:rsidR="00BF3441" w:rsidRDefault="00BF3441">
      <w:pPr>
        <w:pStyle w:val="ConsPlusCell"/>
        <w:jc w:val="both"/>
      </w:pPr>
      <w:r>
        <w:t>│                            │аллергии на коже, упаковка в сохран-  │</w:t>
      </w:r>
    </w:p>
    <w:p w:rsidR="00BF3441" w:rsidRDefault="00BF3441">
      <w:pPr>
        <w:pStyle w:val="ConsPlusCell"/>
        <w:jc w:val="both"/>
      </w:pPr>
      <w:r>
        <w:t xml:space="preserve">│                            │ности, и на ней нанесены </w:t>
      </w:r>
      <w:proofErr w:type="gramStart"/>
      <w:r>
        <w:t>необходимые  │</w:t>
      </w:r>
      <w:proofErr w:type="gramEnd"/>
    </w:p>
    <w:p w:rsidR="00BF3441" w:rsidRDefault="00BF3441">
      <w:pPr>
        <w:pStyle w:val="ConsPlusCell"/>
        <w:jc w:val="both"/>
      </w:pPr>
      <w:r>
        <w:t>│                            │знаки и обозначения                   │</w:t>
      </w:r>
    </w:p>
    <w:p w:rsidR="00BF3441" w:rsidRDefault="00BF3441">
      <w:pPr>
        <w:pStyle w:val="ConsPlusCell"/>
        <w:jc w:val="both"/>
      </w:pPr>
      <w:r>
        <w:t>├────────────────────────────┴──────────────────────────────────────┤</w:t>
      </w:r>
    </w:p>
    <w:p w:rsidR="00BF3441" w:rsidRDefault="00BF3441">
      <w:pPr>
        <w:pStyle w:val="ConsPlusCell"/>
        <w:jc w:val="both"/>
      </w:pPr>
      <w:r>
        <w:t xml:space="preserve">│                          5. </w:t>
      </w:r>
      <w:proofErr w:type="gramStart"/>
      <w:r>
        <w:t xml:space="preserve">ЭРГОНОМИКА:   </w:t>
      </w:r>
      <w:proofErr w:type="gramEnd"/>
      <w:r>
        <w:t xml:space="preserve">                        │</w:t>
      </w:r>
    </w:p>
    <w:p w:rsidR="00BF3441" w:rsidRDefault="00BF3441">
      <w:pPr>
        <w:pStyle w:val="ConsPlusCell"/>
        <w:jc w:val="both"/>
      </w:pPr>
      <w:r>
        <w:lastRenderedPageBreak/>
        <w:t>│                  четыре оценки по рабочему месту                  │</w:t>
      </w:r>
    </w:p>
    <w:p w:rsidR="00BF3441" w:rsidRDefault="00BF3441">
      <w:pPr>
        <w:pStyle w:val="ConsPlusCell"/>
        <w:jc w:val="both"/>
      </w:pPr>
      <w:r>
        <w:t>├────────────────────────────┬──────────────────────────────────────┤</w:t>
      </w:r>
    </w:p>
    <w:p w:rsidR="00BF3441" w:rsidRDefault="00BF3441">
      <w:pPr>
        <w:pStyle w:val="ConsPlusCell"/>
        <w:jc w:val="both"/>
      </w:pPr>
      <w:r>
        <w:t>│5.1. Размеры рабочего места │- размеры соответствуют или могут ре- │</w:t>
      </w:r>
    </w:p>
    <w:p w:rsidR="00BF3441" w:rsidRDefault="00BF3441">
      <w:pPr>
        <w:pStyle w:val="ConsPlusCell"/>
        <w:jc w:val="both"/>
      </w:pPr>
      <w:r>
        <w:t>│и положение тела при работе │гулироваться в зависимости от работни-│</w:t>
      </w:r>
    </w:p>
    <w:p w:rsidR="00BF3441" w:rsidRDefault="00BF3441">
      <w:pPr>
        <w:pStyle w:val="ConsPlusCell"/>
        <w:jc w:val="both"/>
      </w:pPr>
      <w:r>
        <w:t>│                            │ка или выполняемой работы, достаточно │</w:t>
      </w:r>
    </w:p>
    <w:p w:rsidR="00BF3441" w:rsidRDefault="00BF3441">
      <w:pPr>
        <w:pStyle w:val="ConsPlusCell"/>
        <w:jc w:val="both"/>
      </w:pPr>
      <w:r>
        <w:t>│                            │просторны, места производства правиль-│</w:t>
      </w:r>
    </w:p>
    <w:p w:rsidR="00BF3441" w:rsidRDefault="00BF3441">
      <w:pPr>
        <w:pStyle w:val="ConsPlusCell"/>
        <w:jc w:val="both"/>
      </w:pPr>
      <w:r>
        <w:t>│                            │но расположены                        │</w:t>
      </w:r>
    </w:p>
    <w:p w:rsidR="00BF3441" w:rsidRDefault="00BF3441">
      <w:pPr>
        <w:pStyle w:val="ConsPlusCell"/>
        <w:jc w:val="both"/>
      </w:pPr>
      <w:r>
        <w:t>│                            │                                      │</w:t>
      </w:r>
    </w:p>
    <w:p w:rsidR="00BF3441" w:rsidRDefault="00BF3441">
      <w:pPr>
        <w:pStyle w:val="ConsPlusCell"/>
        <w:jc w:val="both"/>
      </w:pPr>
      <w:r>
        <w:t>│5.2. Перемещение и поднятие │- отсутствуют тяжелые и трудно-       │</w:t>
      </w:r>
    </w:p>
    <w:p w:rsidR="00BF3441" w:rsidRDefault="00BF3441">
      <w:pPr>
        <w:pStyle w:val="ConsPlusCell"/>
        <w:jc w:val="both"/>
      </w:pPr>
      <w:r>
        <w:t>│грузов вручную              │выполнимые процессы                   │</w:t>
      </w:r>
    </w:p>
    <w:p w:rsidR="00BF3441" w:rsidRDefault="00BF3441">
      <w:pPr>
        <w:pStyle w:val="ConsPlusCell"/>
        <w:jc w:val="both"/>
      </w:pPr>
      <w:r>
        <w:t>│                            │                                      │</w:t>
      </w:r>
    </w:p>
    <w:p w:rsidR="00BF3441" w:rsidRDefault="00BF3441">
      <w:pPr>
        <w:pStyle w:val="ConsPlusCell"/>
        <w:jc w:val="both"/>
      </w:pPr>
      <w:r>
        <w:t xml:space="preserve">│5.3. Повторяющиеся </w:t>
      </w:r>
      <w:proofErr w:type="gramStart"/>
      <w:r>
        <w:t>рабочие  │</w:t>
      </w:r>
      <w:proofErr w:type="gramEnd"/>
      <w:r>
        <w:t>- нет однообразных повторяющихся      │</w:t>
      </w:r>
    </w:p>
    <w:p w:rsidR="00BF3441" w:rsidRDefault="00BF3441">
      <w:pPr>
        <w:pStyle w:val="ConsPlusCell"/>
        <w:jc w:val="both"/>
      </w:pPr>
      <w:r>
        <w:t>│операции                    │операций (операция длится более 30    │</w:t>
      </w:r>
    </w:p>
    <w:p w:rsidR="00BF3441" w:rsidRDefault="00BF3441">
      <w:pPr>
        <w:pStyle w:val="ConsPlusCell"/>
        <w:jc w:val="both"/>
      </w:pPr>
      <w:r>
        <w:t>│                            │</w:t>
      </w:r>
      <w:proofErr w:type="gramStart"/>
      <w:r>
        <w:t xml:space="preserve">секунд)   </w:t>
      </w:r>
      <w:proofErr w:type="gramEnd"/>
      <w:r>
        <w:t xml:space="preserve">                            │</w:t>
      </w:r>
    </w:p>
    <w:p w:rsidR="00BF3441" w:rsidRDefault="00BF3441">
      <w:pPr>
        <w:pStyle w:val="ConsPlusCell"/>
        <w:jc w:val="both"/>
      </w:pPr>
      <w:r>
        <w:t>│                            │                                      │</w:t>
      </w:r>
    </w:p>
    <w:p w:rsidR="00BF3441" w:rsidRDefault="00BF3441">
      <w:pPr>
        <w:pStyle w:val="ConsPlusCell"/>
        <w:jc w:val="both"/>
      </w:pPr>
      <w:r>
        <w:t>│5.4. Смена физических       │- работа требует разнообразной физи-  │</w:t>
      </w:r>
    </w:p>
    <w:p w:rsidR="00BF3441" w:rsidRDefault="00BF3441">
      <w:pPr>
        <w:pStyle w:val="ConsPlusCell"/>
        <w:jc w:val="both"/>
      </w:pPr>
      <w:r>
        <w:t xml:space="preserve">│положений во время работы   │ческой деятельности, содержит </w:t>
      </w:r>
      <w:proofErr w:type="gramStart"/>
      <w:r>
        <w:t>сидение,│</w:t>
      </w:r>
      <w:proofErr w:type="gramEnd"/>
    </w:p>
    <w:p w:rsidR="00BF3441" w:rsidRDefault="00BF3441">
      <w:pPr>
        <w:pStyle w:val="ConsPlusCell"/>
        <w:jc w:val="both"/>
      </w:pPr>
      <w:r>
        <w:t>│                            │стояние и движение                    │</w:t>
      </w:r>
    </w:p>
    <w:p w:rsidR="00BF3441" w:rsidRDefault="00BF3441">
      <w:pPr>
        <w:pStyle w:val="ConsPlusCell"/>
        <w:jc w:val="both"/>
      </w:pPr>
      <w:r>
        <w:t>├────────────────────────────┴──────────────────────────────────────┤</w:t>
      </w:r>
    </w:p>
    <w:p w:rsidR="00BF3441" w:rsidRDefault="00BF3441">
      <w:pPr>
        <w:pStyle w:val="ConsPlusCell"/>
        <w:jc w:val="both"/>
      </w:pPr>
      <w:r>
        <w:t xml:space="preserve">│                       6. ПРОХОДЫ И </w:t>
      </w:r>
      <w:proofErr w:type="gramStart"/>
      <w:r>
        <w:t xml:space="preserve">ПРОЕЗДЫ:   </w:t>
      </w:r>
      <w:proofErr w:type="gramEnd"/>
      <w:r>
        <w:t xml:space="preserve">                    │</w:t>
      </w:r>
    </w:p>
    <w:p w:rsidR="00BF3441" w:rsidRDefault="00BF3441">
      <w:pPr>
        <w:pStyle w:val="ConsPlusCell"/>
        <w:jc w:val="both"/>
      </w:pPr>
      <w:r>
        <w:t>│         три оценки по проходам, ведущим к рабочему месту          │</w:t>
      </w:r>
    </w:p>
    <w:p w:rsidR="00BF3441" w:rsidRDefault="00BF3441">
      <w:pPr>
        <w:pStyle w:val="ConsPlusCell"/>
        <w:jc w:val="both"/>
      </w:pPr>
      <w:r>
        <w:t>│                      на протяжении 10 метров                      │</w:t>
      </w:r>
    </w:p>
    <w:p w:rsidR="00BF3441" w:rsidRDefault="00BF3441">
      <w:pPr>
        <w:pStyle w:val="ConsPlusCell"/>
        <w:jc w:val="both"/>
      </w:pPr>
      <w:r>
        <w:t>├────────────────────────────┬──────────────────────────────────────┤</w:t>
      </w:r>
    </w:p>
    <w:p w:rsidR="00BF3441" w:rsidRDefault="00BF3441">
      <w:pPr>
        <w:pStyle w:val="ConsPlusCell"/>
        <w:jc w:val="both"/>
      </w:pPr>
      <w:r>
        <w:t xml:space="preserve">│6.1. Устройство, обозначение│- правильно рассчитаны и </w:t>
      </w:r>
      <w:proofErr w:type="gramStart"/>
      <w:r>
        <w:t>обозначены,  │</w:t>
      </w:r>
      <w:proofErr w:type="gramEnd"/>
    </w:p>
    <w:p w:rsidR="00BF3441" w:rsidRDefault="00BF3441">
      <w:pPr>
        <w:pStyle w:val="ConsPlusCell"/>
        <w:jc w:val="both"/>
      </w:pPr>
      <w:r>
        <w:t>│и защитные ограждения       │пешеходные дорожки отделены           │</w:t>
      </w:r>
    </w:p>
    <w:p w:rsidR="00BF3441" w:rsidRDefault="00BF3441">
      <w:pPr>
        <w:pStyle w:val="ConsPlusCell"/>
        <w:jc w:val="both"/>
      </w:pPr>
      <w:r>
        <w:t>│                            │                                      │</w:t>
      </w:r>
    </w:p>
    <w:p w:rsidR="00BF3441" w:rsidRDefault="00BF3441">
      <w:pPr>
        <w:pStyle w:val="ConsPlusCell"/>
        <w:jc w:val="both"/>
      </w:pPr>
      <w:r>
        <w:t>│6.2. Порядок и состояние    │- обеспечен беспрепятственный проход, │</w:t>
      </w:r>
    </w:p>
    <w:p w:rsidR="00BF3441" w:rsidRDefault="00BF3441">
      <w:pPr>
        <w:pStyle w:val="ConsPlusCell"/>
        <w:jc w:val="both"/>
      </w:pPr>
      <w:r>
        <w:t>│                            │поверхности в хорошем состоянии и     │</w:t>
      </w:r>
    </w:p>
    <w:p w:rsidR="00BF3441" w:rsidRDefault="00BF3441">
      <w:pPr>
        <w:pStyle w:val="ConsPlusCell"/>
        <w:jc w:val="both"/>
      </w:pPr>
      <w:r>
        <w:t>│                            │нескользкие                           │</w:t>
      </w:r>
    </w:p>
    <w:p w:rsidR="00BF3441" w:rsidRDefault="00BF3441">
      <w:pPr>
        <w:pStyle w:val="ConsPlusCell"/>
        <w:jc w:val="both"/>
      </w:pPr>
      <w:r>
        <w:t>│                            │                                      │</w:t>
      </w:r>
    </w:p>
    <w:p w:rsidR="00BF3441" w:rsidRDefault="00BF3441">
      <w:pPr>
        <w:pStyle w:val="ConsPlusCell"/>
        <w:jc w:val="both"/>
      </w:pPr>
      <w:r>
        <w:t xml:space="preserve">│6.3. Видимость и </w:t>
      </w:r>
      <w:proofErr w:type="gramStart"/>
      <w:r>
        <w:t>освещение  │</w:t>
      </w:r>
      <w:proofErr w:type="gramEnd"/>
      <w:r>
        <w:t>- видимость хорошая, освещенность     │</w:t>
      </w:r>
    </w:p>
    <w:p w:rsidR="00BF3441" w:rsidRDefault="00BF3441">
      <w:pPr>
        <w:pStyle w:val="ConsPlusCell"/>
        <w:jc w:val="both"/>
      </w:pPr>
      <w:r>
        <w:t>│                            │достаточная                           │</w:t>
      </w:r>
    </w:p>
    <w:p w:rsidR="00BF3441" w:rsidRDefault="00BF3441">
      <w:pPr>
        <w:pStyle w:val="ConsPlusCell"/>
        <w:jc w:val="both"/>
      </w:pPr>
      <w:r>
        <w:t>├────────────────────────────┴──────────────────────────────────────┤</w:t>
      </w:r>
    </w:p>
    <w:p w:rsidR="00BF3441" w:rsidRDefault="00BF3441">
      <w:pPr>
        <w:pStyle w:val="ConsPlusCell"/>
        <w:jc w:val="both"/>
      </w:pPr>
      <w:r>
        <w:t xml:space="preserve">│       7. ВОЗМОЖНОСТИ ДЛЯ СПАСЕНИЯ И ОКАЗАНИЯ ПЕРВОЙ </w:t>
      </w:r>
      <w:proofErr w:type="gramStart"/>
      <w:r>
        <w:t xml:space="preserve">ПОМОЩИ:   </w:t>
      </w:r>
      <w:proofErr w:type="gramEnd"/>
      <w:r>
        <w:t xml:space="preserve">    │</w:t>
      </w:r>
    </w:p>
    <w:p w:rsidR="00BF3441" w:rsidRDefault="00BF3441">
      <w:pPr>
        <w:pStyle w:val="ConsPlusCell"/>
        <w:jc w:val="both"/>
      </w:pPr>
      <w:r>
        <w:t>│             четыре оценки по средствам, расположенным             │</w:t>
      </w:r>
    </w:p>
    <w:p w:rsidR="00BF3441" w:rsidRDefault="00BF3441">
      <w:pPr>
        <w:pStyle w:val="ConsPlusCell"/>
        <w:jc w:val="both"/>
      </w:pPr>
      <w:r>
        <w:t>│                   ближе всего к рабочему месту                    │</w:t>
      </w:r>
    </w:p>
    <w:p w:rsidR="00BF3441" w:rsidRDefault="00BF3441">
      <w:pPr>
        <w:pStyle w:val="ConsPlusCell"/>
        <w:jc w:val="both"/>
      </w:pPr>
      <w:r>
        <w:t>├────────────────────────────┬──────────────────────────────────────┤</w:t>
      </w:r>
    </w:p>
    <w:p w:rsidR="00BF3441" w:rsidRDefault="00BF3441">
      <w:pPr>
        <w:pStyle w:val="ConsPlusCell"/>
        <w:jc w:val="both"/>
      </w:pPr>
      <w:r>
        <w:t>│7.1. Электрощит             │- обозначен, проход свободный         │</w:t>
      </w:r>
    </w:p>
    <w:p w:rsidR="00BF3441" w:rsidRDefault="00BF3441">
      <w:pPr>
        <w:pStyle w:val="ConsPlusCell"/>
        <w:jc w:val="both"/>
      </w:pPr>
      <w:r>
        <w:t>│                            │                                      │</w:t>
      </w:r>
    </w:p>
    <w:p w:rsidR="00BF3441" w:rsidRDefault="00BF3441">
      <w:pPr>
        <w:pStyle w:val="ConsPlusCell"/>
        <w:jc w:val="both"/>
      </w:pPr>
      <w:r>
        <w:t>│7.2. Средства спасения и    │- в комплекте, исправны и легко       │</w:t>
      </w:r>
    </w:p>
    <w:p w:rsidR="00BF3441" w:rsidRDefault="00BF3441">
      <w:pPr>
        <w:pStyle w:val="ConsPlusCell"/>
        <w:jc w:val="both"/>
      </w:pPr>
      <w:r>
        <w:t>│оказания первой помощи      │доступны                              │</w:t>
      </w:r>
    </w:p>
    <w:p w:rsidR="00BF3441" w:rsidRDefault="00BF3441">
      <w:pPr>
        <w:pStyle w:val="ConsPlusCell"/>
        <w:jc w:val="both"/>
      </w:pPr>
      <w:r>
        <w:t>│                            │                                      │</w:t>
      </w:r>
    </w:p>
    <w:p w:rsidR="00BF3441" w:rsidRDefault="00BF3441">
      <w:pPr>
        <w:pStyle w:val="ConsPlusCell"/>
        <w:jc w:val="both"/>
      </w:pPr>
      <w:r>
        <w:t xml:space="preserve">│7.3. Средства пожаротушения │- находятся на установленных </w:t>
      </w:r>
      <w:proofErr w:type="gramStart"/>
      <w:r>
        <w:t>местах,  │</w:t>
      </w:r>
      <w:proofErr w:type="gramEnd"/>
    </w:p>
    <w:p w:rsidR="00BF3441" w:rsidRDefault="00BF3441">
      <w:pPr>
        <w:pStyle w:val="ConsPlusCell"/>
        <w:jc w:val="both"/>
      </w:pPr>
      <w:r>
        <w:t>│                            │готовы к применению, легко доступны   │</w:t>
      </w:r>
    </w:p>
    <w:p w:rsidR="00BF3441" w:rsidRDefault="00BF3441">
      <w:pPr>
        <w:pStyle w:val="ConsPlusCell"/>
        <w:jc w:val="both"/>
      </w:pPr>
      <w:r>
        <w:t>│                            │                                      │</w:t>
      </w:r>
    </w:p>
    <w:p w:rsidR="00BF3441" w:rsidRDefault="00BF3441">
      <w:pPr>
        <w:pStyle w:val="ConsPlusCell"/>
        <w:jc w:val="both"/>
      </w:pPr>
      <w:r>
        <w:t>│7.4. Пути эвакуации         │- свободны и имеют необходимые        │</w:t>
      </w:r>
    </w:p>
    <w:p w:rsidR="00BF3441" w:rsidRDefault="00BF3441">
      <w:pPr>
        <w:pStyle w:val="ConsPlusCell"/>
        <w:jc w:val="both"/>
      </w:pPr>
      <w:r>
        <w:t>│                            │обозначения                           │</w:t>
      </w:r>
    </w:p>
    <w:p w:rsidR="00BF3441" w:rsidRDefault="00BF3441">
      <w:pPr>
        <w:pStyle w:val="ConsPlusCell"/>
        <w:jc w:val="both"/>
      </w:pPr>
      <w:r>
        <w:t>└────────────────────────────┴──────────────────────────────────────┘</w:t>
      </w:r>
    </w:p>
    <w:p w:rsidR="00BF3441" w:rsidRDefault="00BF3441">
      <w:pPr>
        <w:pStyle w:val="ConsPlusNormal"/>
        <w:ind w:firstLine="540"/>
        <w:jc w:val="both"/>
      </w:pPr>
    </w:p>
    <w:p w:rsidR="00BF3441" w:rsidRDefault="00BF3441">
      <w:pPr>
        <w:pStyle w:val="ConsPlusNormal"/>
        <w:ind w:firstLine="540"/>
        <w:jc w:val="both"/>
      </w:pPr>
    </w:p>
    <w:p w:rsidR="00BF3441" w:rsidRDefault="00BF3441">
      <w:pPr>
        <w:pStyle w:val="ConsPlusNormal"/>
        <w:ind w:firstLine="540"/>
        <w:jc w:val="both"/>
      </w:pPr>
    </w:p>
    <w:p w:rsidR="00BF3441" w:rsidRDefault="00BF3441">
      <w:pPr>
        <w:pStyle w:val="ConsPlusNormal"/>
        <w:ind w:firstLine="540"/>
        <w:jc w:val="both"/>
      </w:pPr>
    </w:p>
    <w:p w:rsidR="00BF3441" w:rsidRDefault="00BF3441">
      <w:pPr>
        <w:pStyle w:val="ConsPlusNormal"/>
        <w:ind w:firstLine="540"/>
        <w:jc w:val="both"/>
      </w:pPr>
    </w:p>
    <w:p w:rsidR="00BF3441" w:rsidRDefault="00BF3441">
      <w:pPr>
        <w:pStyle w:val="ConsPlusNormal"/>
        <w:jc w:val="right"/>
        <w:outlineLvl w:val="1"/>
      </w:pPr>
      <w:r>
        <w:t>Приложение N 4</w:t>
      </w:r>
    </w:p>
    <w:p w:rsidR="00BF3441" w:rsidRDefault="00BF3441">
      <w:pPr>
        <w:pStyle w:val="ConsPlusNormal"/>
        <w:jc w:val="right"/>
      </w:pPr>
      <w:r>
        <w:t>к Методическим рекомендациям</w:t>
      </w:r>
    </w:p>
    <w:p w:rsidR="00BF3441" w:rsidRDefault="00BF3441">
      <w:pPr>
        <w:pStyle w:val="ConsPlusNormal"/>
        <w:ind w:firstLine="540"/>
        <w:jc w:val="both"/>
      </w:pPr>
    </w:p>
    <w:p w:rsidR="00BF3441" w:rsidRDefault="00BF3441">
      <w:pPr>
        <w:pStyle w:val="ConsPlusNormal"/>
        <w:jc w:val="center"/>
      </w:pPr>
      <w:bookmarkStart w:id="6" w:name="P470"/>
      <w:bookmarkEnd w:id="6"/>
      <w:r>
        <w:t>Протокол результатов наблюдения</w:t>
      </w:r>
    </w:p>
    <w:p w:rsidR="00BF3441" w:rsidRDefault="00BF3441">
      <w:pPr>
        <w:pStyle w:val="ConsPlusNormal"/>
        <w:ind w:firstLine="540"/>
        <w:jc w:val="both"/>
      </w:pPr>
    </w:p>
    <w:p w:rsidR="00BF3441" w:rsidRDefault="00BF3441">
      <w:pPr>
        <w:pStyle w:val="ConsPlusNonformat"/>
        <w:jc w:val="both"/>
      </w:pPr>
      <w:r>
        <w:t>Подразделение ___________________________________</w:t>
      </w:r>
    </w:p>
    <w:p w:rsidR="00BF3441" w:rsidRDefault="00BF3441">
      <w:pPr>
        <w:pStyle w:val="ConsPlusNonformat"/>
        <w:jc w:val="both"/>
      </w:pPr>
      <w:r>
        <w:t>Рабочее место ___________________________________</w:t>
      </w:r>
    </w:p>
    <w:p w:rsidR="00BF3441" w:rsidRDefault="00BF3441">
      <w:pPr>
        <w:pStyle w:val="ConsPlusNormal"/>
        <w:ind w:firstLine="540"/>
        <w:jc w:val="both"/>
      </w:pPr>
    </w:p>
    <w:p w:rsidR="00BF3441" w:rsidRDefault="00BF3441">
      <w:pPr>
        <w:pStyle w:val="ConsPlusCell"/>
        <w:jc w:val="both"/>
      </w:pPr>
      <w:r>
        <w:t>┌─────────────┬─────────────────────────────────────────────────────┐</w:t>
      </w:r>
    </w:p>
    <w:p w:rsidR="00BF3441" w:rsidRDefault="00BF3441">
      <w:pPr>
        <w:pStyle w:val="ConsPlusCell"/>
        <w:jc w:val="both"/>
      </w:pPr>
      <w:r>
        <w:lastRenderedPageBreak/>
        <w:t>│ Коэффициент │           Дата обследования (</w:t>
      </w:r>
      <w:proofErr w:type="gramStart"/>
      <w:r>
        <w:t xml:space="preserve">наблюдения)   </w:t>
      </w:r>
      <w:proofErr w:type="gramEnd"/>
      <w:r>
        <w:t xml:space="preserve">         │</w:t>
      </w:r>
    </w:p>
    <w:p w:rsidR="00BF3441" w:rsidRDefault="00BF3441">
      <w:pPr>
        <w:pStyle w:val="ConsPlusCell"/>
        <w:jc w:val="both"/>
      </w:pPr>
      <w:r>
        <w:t>│безопасности │                                                     │</w:t>
      </w:r>
    </w:p>
    <w:p w:rsidR="00BF3441" w:rsidRDefault="00BF3441">
      <w:pPr>
        <w:pStyle w:val="ConsPlusCell"/>
        <w:jc w:val="both"/>
      </w:pPr>
      <w:r>
        <w:t>└─────────────┴─────────────────────────────────────────────────────┘</w:t>
      </w:r>
    </w:p>
    <w:p w:rsidR="00BF3441" w:rsidRDefault="00BF3441">
      <w:pPr>
        <w:pStyle w:val="ConsPlusCell"/>
        <w:jc w:val="both"/>
      </w:pPr>
      <w:r>
        <w:t xml:space="preserve"> (в процентах)</w:t>
      </w:r>
    </w:p>
    <w:p w:rsidR="00BF3441" w:rsidRDefault="00BF3441">
      <w:pPr>
        <w:pStyle w:val="ConsPlusCell"/>
        <w:jc w:val="both"/>
      </w:pPr>
      <w:r>
        <w:t>┌─────────────┬─────┬─────┬─────┬─────┬─────┬─────┬─────┬─────┬─────┐</w:t>
      </w:r>
    </w:p>
    <w:p w:rsidR="00BF3441" w:rsidRDefault="00BF3441">
      <w:pPr>
        <w:pStyle w:val="ConsPlusCell"/>
        <w:jc w:val="both"/>
      </w:pPr>
      <w:r>
        <w:t>├─────────────┼─────┼─────┼─────┼─────┼─────┼─────┼─────┼─────┼─────┤</w:t>
      </w:r>
    </w:p>
    <w:p w:rsidR="00BF3441" w:rsidRDefault="00BF3441">
      <w:pPr>
        <w:pStyle w:val="ConsPlusCell"/>
        <w:jc w:val="both"/>
      </w:pPr>
      <w:r>
        <w:t>├─────────────┼─────┼─────┼─────┼─────┼─────┼─────┼─────┼─────┼─────┤</w:t>
      </w:r>
    </w:p>
    <w:p w:rsidR="00BF3441" w:rsidRDefault="00BF3441">
      <w:pPr>
        <w:pStyle w:val="ConsPlusCell"/>
        <w:jc w:val="both"/>
      </w:pPr>
      <w:r>
        <w:t>└─────────────┴─────┴─────┴─────┴─────┴─────┴─────┴─────┴─────┴─────┘</w:t>
      </w:r>
    </w:p>
    <w:p w:rsidR="00BF3441" w:rsidRDefault="00BF3441">
      <w:pPr>
        <w:pStyle w:val="ConsPlusNormal"/>
        <w:ind w:firstLine="540"/>
        <w:jc w:val="both"/>
      </w:pPr>
    </w:p>
    <w:p w:rsidR="00BF3441" w:rsidRDefault="00BF3441">
      <w:pPr>
        <w:pStyle w:val="ConsPlusNonformat"/>
        <w:jc w:val="both"/>
      </w:pPr>
      <w:r>
        <w:t>Уполномоченное</w:t>
      </w:r>
    </w:p>
    <w:p w:rsidR="00BF3441" w:rsidRDefault="00BF3441">
      <w:pPr>
        <w:pStyle w:val="ConsPlusNonformat"/>
        <w:jc w:val="both"/>
      </w:pPr>
      <w:r>
        <w:t>(доверенное) лицо по охране труда ________</w:t>
      </w:r>
      <w:proofErr w:type="gramStart"/>
      <w:r>
        <w:t>_  _</w:t>
      </w:r>
      <w:proofErr w:type="gramEnd"/>
      <w:r>
        <w:t>______________________</w:t>
      </w:r>
    </w:p>
    <w:p w:rsidR="00BF3441" w:rsidRDefault="00BF3441">
      <w:pPr>
        <w:pStyle w:val="ConsPlusNonformat"/>
        <w:jc w:val="both"/>
      </w:pPr>
      <w:r>
        <w:t xml:space="preserve">                                  (</w:t>
      </w:r>
      <w:proofErr w:type="gramStart"/>
      <w:r>
        <w:t xml:space="preserve">подпись)   </w:t>
      </w:r>
      <w:proofErr w:type="gramEnd"/>
      <w:r>
        <w:t xml:space="preserve">       (Ф.И.О.)</w:t>
      </w:r>
    </w:p>
    <w:p w:rsidR="00BF3441" w:rsidRDefault="00BF3441">
      <w:pPr>
        <w:pStyle w:val="ConsPlusNormal"/>
        <w:ind w:firstLine="540"/>
        <w:jc w:val="both"/>
      </w:pPr>
    </w:p>
    <w:p w:rsidR="00BF3441" w:rsidRDefault="00BF3441">
      <w:pPr>
        <w:pStyle w:val="ConsPlusNormal"/>
        <w:ind w:firstLine="540"/>
        <w:jc w:val="both"/>
      </w:pPr>
    </w:p>
    <w:p w:rsidR="00BF3441" w:rsidRDefault="00BF3441">
      <w:pPr>
        <w:pStyle w:val="ConsPlusNormal"/>
        <w:pBdr>
          <w:top w:val="single" w:sz="6" w:space="0" w:color="auto"/>
        </w:pBdr>
        <w:spacing w:before="100" w:after="100"/>
        <w:jc w:val="both"/>
        <w:rPr>
          <w:sz w:val="2"/>
          <w:szCs w:val="2"/>
        </w:rPr>
      </w:pPr>
    </w:p>
    <w:p w:rsidR="008A386D" w:rsidRDefault="008A386D">
      <w:bookmarkStart w:id="7" w:name="_GoBack"/>
      <w:bookmarkEnd w:id="7"/>
    </w:p>
    <w:sectPr w:rsidR="008A386D" w:rsidSect="00920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41"/>
    <w:rsid w:val="00241EFB"/>
    <w:rsid w:val="002F7B66"/>
    <w:rsid w:val="00652774"/>
    <w:rsid w:val="006D715D"/>
    <w:rsid w:val="007C700C"/>
    <w:rsid w:val="008A386D"/>
    <w:rsid w:val="00960ADF"/>
    <w:rsid w:val="00BF3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EBEC1-E5F2-450C-BB21-8B2FE085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4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3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4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3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34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2D08A357D6DC0B87C06D083F60292BB37AD2DAD19FF8298E26C32652E978DBF1EC19D20729DBE2B889B598B0C37F953CD77073279721EbDM0C" TargetMode="External"/><Relationship Id="rId3" Type="http://schemas.openxmlformats.org/officeDocument/2006/relationships/webSettings" Target="webSettings.xml"/><Relationship Id="rId7" Type="http://schemas.openxmlformats.org/officeDocument/2006/relationships/hyperlink" Target="consultantplus://offline/ref=4542D08A357D6DC0B87C06D083F60292BB30AB2CA511FF8298E26C32652E978DAD1E9991207483BC2D9DCD08CEb5M0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542D08A357D6DC0B87C06D083F60292B935AD2CA111FF8298E26C32652E978DBF1EC19D20739FB928889B598B0C37F953CD77073279721EbDM0C" TargetMode="External"/><Relationship Id="rId5" Type="http://schemas.openxmlformats.org/officeDocument/2006/relationships/hyperlink" Target="consultantplus://offline/ref=4542D08A357D6DC0B87C06D083F60292BB37AD2DAD19FF8298E26C32652E978DBF1EC19D20729DBE2B889B598B0C37F953CD77073279721EbDM0C"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5722</Words>
  <Characters>32621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2019-12-06T02:12:00Z</dcterms:created>
  <dcterms:modified xsi:type="dcterms:W3CDTF">2019-12-06T02:13:00Z</dcterms:modified>
</cp:coreProperties>
</file>