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F6" w:rsidRPr="000B16F6" w:rsidRDefault="000B16F6" w:rsidP="000B16F6">
      <w:pPr>
        <w:jc w:val="center"/>
        <w:rPr>
          <w:rFonts w:ascii="Times New Roman" w:hAnsi="Times New Roman"/>
          <w:b/>
          <w:sz w:val="32"/>
          <w:szCs w:val="32"/>
        </w:rPr>
      </w:pPr>
      <w:r w:rsidRPr="000B16F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B16F6" w:rsidRPr="000B16F6" w:rsidRDefault="000B16F6" w:rsidP="000B16F6">
      <w:pPr>
        <w:jc w:val="center"/>
        <w:rPr>
          <w:rFonts w:ascii="Times New Roman" w:hAnsi="Times New Roman"/>
          <w:b/>
          <w:sz w:val="32"/>
          <w:szCs w:val="32"/>
        </w:rPr>
      </w:pPr>
      <w:r w:rsidRPr="000B16F6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0B16F6" w:rsidRPr="000B16F6" w:rsidRDefault="000B16F6" w:rsidP="000B16F6">
      <w:pPr>
        <w:jc w:val="center"/>
        <w:rPr>
          <w:rFonts w:ascii="Times New Roman" w:hAnsi="Times New Roman"/>
          <w:b/>
          <w:sz w:val="32"/>
          <w:szCs w:val="32"/>
        </w:rPr>
      </w:pPr>
      <w:r w:rsidRPr="000B16F6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:rsidR="000B16F6" w:rsidRPr="000B16F6" w:rsidRDefault="000B16F6" w:rsidP="000B16F6">
      <w:pPr>
        <w:jc w:val="center"/>
        <w:rPr>
          <w:rFonts w:ascii="Times New Roman" w:hAnsi="Times New Roman"/>
          <w:b/>
          <w:sz w:val="44"/>
          <w:szCs w:val="44"/>
        </w:rPr>
      </w:pPr>
      <w:r w:rsidRPr="000B16F6">
        <w:rPr>
          <w:rFonts w:ascii="Times New Roman" w:hAnsi="Times New Roman"/>
          <w:b/>
          <w:sz w:val="44"/>
          <w:szCs w:val="44"/>
        </w:rPr>
        <w:t>ПОСТАНОВЛЕНИЕ</w:t>
      </w:r>
    </w:p>
    <w:p w:rsidR="000B16F6" w:rsidRPr="000B16F6" w:rsidRDefault="000B16F6" w:rsidP="000B16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6F6" w:rsidRPr="000B16F6" w:rsidRDefault="00633C01" w:rsidP="000B16F6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="000B16F6" w:rsidRPr="000B16F6">
        <w:rPr>
          <w:rFonts w:ascii="Times New Roman" w:hAnsi="Times New Roman"/>
          <w:sz w:val="28"/>
          <w:szCs w:val="28"/>
        </w:rPr>
        <w:t xml:space="preserve">от </w:t>
      </w:r>
      <w:r w:rsidR="000B16F6">
        <w:rPr>
          <w:rFonts w:ascii="Times New Roman" w:hAnsi="Times New Roman"/>
          <w:sz w:val="28"/>
          <w:szCs w:val="28"/>
        </w:rPr>
        <w:t>23.06.2025</w:t>
      </w:r>
      <w:r w:rsidR="000B16F6" w:rsidRPr="000B16F6">
        <w:rPr>
          <w:rFonts w:ascii="Times New Roman" w:hAnsi="Times New Roman"/>
          <w:sz w:val="28"/>
          <w:szCs w:val="28"/>
        </w:rPr>
        <w:tab/>
      </w:r>
      <w:proofErr w:type="gramStart"/>
      <w:r w:rsidR="000B16F6" w:rsidRPr="000B16F6">
        <w:rPr>
          <w:rFonts w:ascii="Times New Roman" w:hAnsi="Times New Roman"/>
          <w:sz w:val="28"/>
          <w:szCs w:val="28"/>
        </w:rPr>
        <w:t>№</w:t>
      </w:r>
      <w:r w:rsidR="000B16F6">
        <w:rPr>
          <w:rFonts w:ascii="Times New Roman" w:hAnsi="Times New Roman"/>
          <w:sz w:val="28"/>
          <w:szCs w:val="28"/>
        </w:rPr>
        <w:t xml:space="preserve">  1085</w:t>
      </w:r>
      <w:proofErr w:type="gramEnd"/>
      <w:r w:rsidR="000B16F6">
        <w:rPr>
          <w:rFonts w:ascii="Times New Roman" w:hAnsi="Times New Roman"/>
          <w:sz w:val="28"/>
          <w:szCs w:val="28"/>
        </w:rPr>
        <w:t>-па</w:t>
      </w:r>
    </w:p>
    <w:p w:rsidR="00360284" w:rsidRDefault="00360284" w:rsidP="0036028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Tr="000B16F6">
        <w:tc>
          <w:tcPr>
            <w:tcW w:w="10173" w:type="dxa"/>
          </w:tcPr>
          <w:p w:rsidR="00EA48B8" w:rsidRPr="000B16F6" w:rsidRDefault="002F11CE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2F11CE">
              <w:rPr>
                <w:sz w:val="24"/>
                <w:szCs w:val="24"/>
              </w:rPr>
              <w:t xml:space="preserve"> </w:t>
            </w:r>
            <w:r w:rsidR="00EA48B8" w:rsidRPr="000B16F6">
              <w:rPr>
                <w:b/>
                <w:sz w:val="24"/>
                <w:szCs w:val="24"/>
              </w:rPr>
              <w:t>Об определении части</w:t>
            </w:r>
            <w:r w:rsidR="00995B56" w:rsidRPr="000B16F6">
              <w:rPr>
                <w:b/>
                <w:sz w:val="24"/>
                <w:szCs w:val="24"/>
              </w:rPr>
              <w:t xml:space="preserve"> </w:t>
            </w:r>
            <w:r w:rsidR="00EA48B8" w:rsidRPr="000B16F6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0B16F6">
              <w:rPr>
                <w:b/>
                <w:sz w:val="24"/>
                <w:szCs w:val="24"/>
              </w:rPr>
              <w:t xml:space="preserve"> </w:t>
            </w:r>
            <w:r w:rsidR="00EA48B8" w:rsidRPr="000B16F6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633C01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77AD" w:rsidRDefault="00EA48B8" w:rsidP="004E77AD">
      <w:pPr>
        <w:pStyle w:val="a6"/>
        <w:ind w:left="0"/>
        <w:rPr>
          <w:szCs w:val="28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342C0D">
        <w:rPr>
          <w:szCs w:val="28"/>
        </w:rPr>
        <w:t>Дорожный городок»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</w:t>
      </w:r>
      <w:r w:rsidR="004E77AD" w:rsidRPr="004E77AD">
        <w:rPr>
          <w:szCs w:val="28"/>
        </w:rPr>
        <w:t>территорию МБДОУ «Детский сад №5», расположенную по адресу: г. Усолье-Сибирское, проспект Космонавтов, 46 А.</w:t>
      </w:r>
    </w:p>
    <w:p w:rsidR="0024125B" w:rsidRPr="00EA48B8" w:rsidRDefault="0007604D" w:rsidP="004E77AD">
      <w:pPr>
        <w:pStyle w:val="a6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М.В.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Торопкин</w:t>
      </w:r>
      <w:proofErr w:type="spellEnd"/>
    </w:p>
    <w:p w:rsidR="00BC37EF" w:rsidRDefault="00BC37EF" w:rsidP="001527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16F6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42C0D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E77AD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0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4B7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4A3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D283-790F-4A7B-88A4-5FC4D9EE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97</cp:revision>
  <cp:lastPrinted>2025-06-18T08:44:00Z</cp:lastPrinted>
  <dcterms:created xsi:type="dcterms:W3CDTF">2017-12-14T02:39:00Z</dcterms:created>
  <dcterms:modified xsi:type="dcterms:W3CDTF">2025-06-24T08:21:00Z</dcterms:modified>
</cp:coreProperties>
</file>