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1105" w:rsidRPr="00061105" w:rsidRDefault="00061105" w:rsidP="0006110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6110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Финансовые </w:t>
      </w:r>
      <w:proofErr w:type="spellStart"/>
      <w:r w:rsidRPr="0006110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лайфхаки</w:t>
      </w:r>
      <w:proofErr w:type="spellEnd"/>
      <w:r w:rsidRPr="0006110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</w:p>
    <w:p w:rsidR="00061105" w:rsidRPr="00061105" w:rsidRDefault="00061105" w:rsidP="0006110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Оплата по QR-коду или по карте?</w:t>
      </w:r>
    </w:p>
    <w:p w:rsidR="00061105" w:rsidRPr="00061105" w:rsidRDefault="00061105" w:rsidP="000611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0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Делая покупки, все чаще можно заметить, что продавцы предлагают провести оплату по QR-коду вместо оплаты банковской картой. Связано это с тем, что при оплате по карте денежные средства проходят через эквайринг – то есть банковское обслуживание, за которое банк с продавца взимает комиссию. В свою очередь посредством оплаты через QR-код, денежные средства с карты покупателя напрямую поступают к продавцу, без участия банка.</w:t>
      </w:r>
    </w:p>
    <w:p w:rsidR="00061105" w:rsidRPr="00061105" w:rsidRDefault="00061105" w:rsidP="000611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Однако данная процедура не всегда выгодна покупателю, т.к. за оплату банковской картой, банки предоставляют потребителям </w:t>
      </w:r>
      <w:proofErr w:type="spellStart"/>
      <w:r w:rsidRPr="00061105">
        <w:rPr>
          <w:rFonts w:ascii="Times New Roman" w:eastAsia="Times New Roman" w:hAnsi="Times New Roman" w:cs="Times New Roman"/>
          <w:sz w:val="24"/>
          <w:szCs w:val="24"/>
          <w:lang w:eastAsia="ru-RU"/>
        </w:rPr>
        <w:t>кэшбэки</w:t>
      </w:r>
      <w:proofErr w:type="spellEnd"/>
      <w:r w:rsidRPr="000611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покупок. А за оплату по QR-коду </w:t>
      </w:r>
      <w:proofErr w:type="spellStart"/>
      <w:r w:rsidRPr="00061105">
        <w:rPr>
          <w:rFonts w:ascii="Times New Roman" w:eastAsia="Times New Roman" w:hAnsi="Times New Roman" w:cs="Times New Roman"/>
          <w:sz w:val="24"/>
          <w:szCs w:val="24"/>
          <w:lang w:eastAsia="ru-RU"/>
        </w:rPr>
        <w:t>кэшбэк</w:t>
      </w:r>
      <w:proofErr w:type="spellEnd"/>
      <w:r w:rsidRPr="000611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банка не предусмотрен.</w:t>
      </w:r>
    </w:p>
    <w:p w:rsidR="00061105" w:rsidRPr="00061105" w:rsidRDefault="00061105" w:rsidP="000611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611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Лайфхак</w:t>
      </w:r>
      <w:proofErr w:type="spellEnd"/>
      <w:r w:rsidRPr="000611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если магазин является партнером банка по программе </w:t>
      </w:r>
      <w:proofErr w:type="spellStart"/>
      <w:r w:rsidRPr="000611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кэшбэка</w:t>
      </w:r>
      <w:proofErr w:type="spellEnd"/>
      <w:r w:rsidRPr="000611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проводите оплату по карте, это позволит получить </w:t>
      </w:r>
      <w:proofErr w:type="spellStart"/>
      <w:r w:rsidRPr="000611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кэшбэк</w:t>
      </w:r>
      <w:proofErr w:type="spellEnd"/>
      <w:r w:rsidRPr="000611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 покупки (перечень магазинов-партнеров можно посмотреть в личном кабинете обслуживающего ваш счет банка либо на сайте банка). Делайте выбор в пользу того способа оплаты, который будет выгоднее именно для вас.</w:t>
      </w:r>
    </w:p>
    <w:p w:rsidR="00061105" w:rsidRPr="00061105" w:rsidRDefault="00061105" w:rsidP="000611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Кроме того, не стоит забывать, что при оплате товаров (работ, услуг) продавцу (исполнителю) запрещено устанавливать в отношении одного вида товаров (работ, услуг) различные цены в зависимости от способа их оплаты посредством наличных расчетов или по банковским картам или QR-коду. </w:t>
      </w:r>
    </w:p>
    <w:p w:rsidR="00061105" w:rsidRPr="00061105" w:rsidRDefault="00061105" w:rsidP="0006110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услуги при оформлении кредита</w:t>
      </w:r>
    </w:p>
    <w:p w:rsidR="00061105" w:rsidRPr="00061105" w:rsidRDefault="00061105" w:rsidP="000611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январе 2024 года вступили в силу   изменения, внесенные в Федеральный закон «О потребительском кредите (займе)». Данные изменения устанавливают обязанность банка или </w:t>
      </w:r>
      <w:proofErr w:type="spellStart"/>
      <w:r w:rsidRPr="00061105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микрофинансоввой</w:t>
      </w:r>
      <w:proofErr w:type="spellEnd"/>
      <w:r w:rsidRPr="000611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 (МФО) присылать заемщику полный перечень дополнительных услуг, которые были оформлены вместе с кредитом, не позднее следующего дня после заключения договора кредитования. Кроме того, кредитная организация обязана напомнить потребителю о возможности отказаться от дополнительных услуг.</w:t>
      </w:r>
    </w:p>
    <w:p w:rsidR="00061105" w:rsidRPr="00061105" w:rsidRDefault="00061105" w:rsidP="000611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611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Лайфхак</w:t>
      </w:r>
      <w:proofErr w:type="spellEnd"/>
      <w:r w:rsidRPr="000611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вы имеете право отказаться от дополнительных услуг, которые были оформлены при заключении кредитного договора в течение 30 дней, раньше реализовать свое право на отказ можно было только в 14-дневный срок со дня заключения кредитного договора. </w:t>
      </w:r>
    </w:p>
    <w:p w:rsidR="00061105" w:rsidRPr="00061105" w:rsidRDefault="00061105" w:rsidP="0006110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Когда лучше вносить досрочные платежи по кредиту?</w:t>
      </w:r>
    </w:p>
    <w:p w:rsidR="00061105" w:rsidRPr="00061105" w:rsidRDefault="00061105" w:rsidP="000611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05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секрет, что каждый заемщик имеет право на досрочное погашение кредита, что позволяет значительно сократить сумму переплаты банку.</w:t>
      </w:r>
    </w:p>
    <w:p w:rsidR="00061105" w:rsidRPr="00061105" w:rsidRDefault="00061105" w:rsidP="000611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05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начале срока кредитования проценты составляют основную часть ежемесячного платежа. Ближе к концу срока кредита наоборот, основной частью ежемесячного платежа является тело кредита.</w:t>
      </w:r>
    </w:p>
    <w:p w:rsidR="00061105" w:rsidRPr="00061105" w:rsidRDefault="00061105" w:rsidP="000611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611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Лайфхак</w:t>
      </w:r>
      <w:proofErr w:type="spellEnd"/>
      <w:r w:rsidRPr="000611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чтобы избежать больших переплат по кредиту, выгоднее вносить досрочные платежи в начале срока кредита, когда ежемесячный платеж в основном составляют проценты. </w:t>
      </w:r>
    </w:p>
    <w:p w:rsidR="00061105" w:rsidRPr="00061105" w:rsidRDefault="00061105" w:rsidP="0006110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Сокращать срок или сумму ежемесячного платежа при досрочном погашении кредита?</w:t>
      </w:r>
    </w:p>
    <w:p w:rsidR="00061105" w:rsidRPr="00061105" w:rsidRDefault="00061105" w:rsidP="000611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досрочном погашении кредита заемщик сам вправе решать сокращать сумму кредита или срок.</w:t>
      </w:r>
    </w:p>
    <w:p w:rsidR="00061105" w:rsidRPr="00061105" w:rsidRDefault="00061105" w:rsidP="000611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05">
        <w:rPr>
          <w:rFonts w:ascii="Times New Roman" w:eastAsia="Times New Roman" w:hAnsi="Times New Roman" w:cs="Times New Roman"/>
          <w:sz w:val="24"/>
          <w:szCs w:val="24"/>
          <w:lang w:eastAsia="ru-RU"/>
        </w:rPr>
        <w:t>Здесь каждый самостоятельно определяет, что для него в приоритете.</w:t>
      </w:r>
    </w:p>
    <w:p w:rsidR="00061105" w:rsidRPr="00061105" w:rsidRDefault="00061105" w:rsidP="000611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0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ипотеки, если для заемщика важнее поскорее снять обременение в виде залога с недвижимости – то лучше сократить срок кредита.</w:t>
      </w:r>
    </w:p>
    <w:p w:rsidR="00061105" w:rsidRPr="00061105" w:rsidRDefault="00061105" w:rsidP="000611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0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для заемщика удобнее снизить долговую нагрузку, тогда выбор стоит сделать в пользу сокращения суммы ежемесячного платежа.</w:t>
      </w:r>
    </w:p>
    <w:p w:rsidR="00061105" w:rsidRPr="00061105" w:rsidRDefault="00061105" w:rsidP="000611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611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Лайфхак</w:t>
      </w:r>
      <w:proofErr w:type="spellEnd"/>
      <w:r w:rsidRPr="000611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если рассматривать оба варианта с точки зрения выгоды – то сокращать срок кредита конечно выгоднее, так как переплата будет ниже.</w:t>
      </w:r>
    </w:p>
    <w:p w:rsidR="00061105" w:rsidRPr="00061105" w:rsidRDefault="00061105" w:rsidP="0006110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улучшить свой рейтинг при оформлении кредита?</w:t>
      </w:r>
    </w:p>
    <w:p w:rsidR="00061105" w:rsidRPr="00061105" w:rsidRDefault="00061105" w:rsidP="000611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рассмотрении заявки на кредитование, банки вычисляют показатель долговой нагрузки заемщика, то есть какой процент своего дохода заемщик будет тратить на оплату долгов.</w:t>
      </w:r>
    </w:p>
    <w:p w:rsidR="00061105" w:rsidRPr="00061105" w:rsidRDefault="00061105" w:rsidP="000611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05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 отметить, что для кредитной карты учитывается не фактическая сумма задолженности, а лимит кредитной карты – то есть максимальная сумма, которой может воспользоваться потребитель в рамках пользования кредитной картой. В случае если сумма ежемесячного платежа по долговым обязательствам будет от 50% и более, заявку на кредит скорее всего не одобрят.</w:t>
      </w:r>
    </w:p>
    <w:p w:rsidR="00061105" w:rsidRPr="00061105" w:rsidRDefault="00061105" w:rsidP="000611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611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Лайфхак</w:t>
      </w:r>
      <w:proofErr w:type="spellEnd"/>
      <w:r w:rsidRPr="000611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для повышения шансов одобрения банком кредита и снижения долговой нагрузки, перед подачей заявки на оформление кредита, закройте кредитные карты, либо уменьшите лимит по кредитным картам. </w:t>
      </w:r>
    </w:p>
    <w:p w:rsidR="00061105" w:rsidRPr="00061105" w:rsidRDefault="00061105" w:rsidP="000611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вопросам защиты прав потребителей можно обратиться: г. Усолье-Сибирское, ул. Ленина, 73, </w:t>
      </w:r>
      <w:proofErr w:type="spellStart"/>
      <w:r w:rsidRPr="0006110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0611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№6, тел.: 8(39543) 6-79-24, </w:t>
      </w:r>
      <w:hyperlink r:id="rId7" w:history="1">
        <w:r w:rsidRPr="000611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kp-zpp.us@yandex.ru</w:t>
        </w:r>
      </w:hyperlink>
    </w:p>
    <w:p w:rsidR="00061105" w:rsidRPr="00061105" w:rsidRDefault="00061105" w:rsidP="000611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1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Консультационный пункт по защите прав потребителей филиала ФБУЗ «Центр гигиены и эпидемиологии в Иркутской области» в городе Усолье-Сибирское, </w:t>
      </w:r>
      <w:proofErr w:type="spellStart"/>
      <w:r w:rsidRPr="000611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Усольском</w:t>
      </w:r>
      <w:proofErr w:type="spellEnd"/>
      <w:r w:rsidRPr="000611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Черемховском и </w:t>
      </w:r>
      <w:proofErr w:type="spellStart"/>
      <w:r w:rsidRPr="000611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Аларском</w:t>
      </w:r>
      <w:proofErr w:type="spellEnd"/>
      <w:r w:rsidRPr="000611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районах</w:t>
      </w:r>
    </w:p>
    <w:p w:rsidR="00565BA2" w:rsidRDefault="00565BA2">
      <w:bookmarkStart w:id="0" w:name="_GoBack"/>
      <w:bookmarkEnd w:id="0"/>
    </w:p>
    <w:sectPr w:rsidR="00565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4B4A" w:rsidRDefault="00DD4B4A" w:rsidP="00061105">
      <w:pPr>
        <w:spacing w:after="0" w:line="240" w:lineRule="auto"/>
      </w:pPr>
      <w:r>
        <w:separator/>
      </w:r>
    </w:p>
  </w:endnote>
  <w:endnote w:type="continuationSeparator" w:id="0">
    <w:p w:rsidR="00DD4B4A" w:rsidRDefault="00DD4B4A" w:rsidP="00061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4B4A" w:rsidRDefault="00DD4B4A" w:rsidP="00061105">
      <w:pPr>
        <w:spacing w:after="0" w:line="240" w:lineRule="auto"/>
      </w:pPr>
      <w:r>
        <w:separator/>
      </w:r>
    </w:p>
  </w:footnote>
  <w:footnote w:type="continuationSeparator" w:id="0">
    <w:p w:rsidR="00DD4B4A" w:rsidRDefault="00DD4B4A" w:rsidP="000611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6C4E10"/>
    <w:multiLevelType w:val="multilevel"/>
    <w:tmpl w:val="21622F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C27BC9"/>
    <w:multiLevelType w:val="multilevel"/>
    <w:tmpl w:val="41FCCF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ED6077"/>
    <w:multiLevelType w:val="multilevel"/>
    <w:tmpl w:val="FDD0B6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2A0370"/>
    <w:multiLevelType w:val="multilevel"/>
    <w:tmpl w:val="3CEA45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104DD7"/>
    <w:multiLevelType w:val="multilevel"/>
    <w:tmpl w:val="E5127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105"/>
    <w:rsid w:val="00061105"/>
    <w:rsid w:val="00565BA2"/>
    <w:rsid w:val="00DD4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55DD0D-6450-46D6-B5C9-2F0D25072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611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11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1105"/>
  </w:style>
  <w:style w:type="paragraph" w:styleId="a5">
    <w:name w:val="footer"/>
    <w:basedOn w:val="a"/>
    <w:link w:val="a6"/>
    <w:uiPriority w:val="99"/>
    <w:unhideWhenUsed/>
    <w:rsid w:val="000611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1105"/>
  </w:style>
  <w:style w:type="character" w:customStyle="1" w:styleId="20">
    <w:name w:val="Заголовок 2 Знак"/>
    <w:basedOn w:val="a0"/>
    <w:link w:val="2"/>
    <w:uiPriority w:val="9"/>
    <w:rsid w:val="0006110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Strong"/>
    <w:basedOn w:val="a0"/>
    <w:uiPriority w:val="22"/>
    <w:qFormat/>
    <w:rsid w:val="00061105"/>
    <w:rPr>
      <w:b/>
      <w:bCs/>
    </w:rPr>
  </w:style>
  <w:style w:type="paragraph" w:styleId="a8">
    <w:name w:val="Normal (Web)"/>
    <w:basedOn w:val="a"/>
    <w:uiPriority w:val="99"/>
    <w:semiHidden/>
    <w:unhideWhenUsed/>
    <w:rsid w:val="00061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0611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5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p-zpp.us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Татьяна Сергеевна</dc:creator>
  <cp:keywords/>
  <dc:description/>
  <cp:lastModifiedBy>Лыткина Татьяна Сергеевна</cp:lastModifiedBy>
  <cp:revision>1</cp:revision>
  <dcterms:created xsi:type="dcterms:W3CDTF">2024-04-26T02:13:00Z</dcterms:created>
  <dcterms:modified xsi:type="dcterms:W3CDTF">2024-04-26T02:17:00Z</dcterms:modified>
</cp:coreProperties>
</file>