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МЧС России от 22.07.2025 N 636</w:t>
              <w:br/>
              <w:t xml:space="preserve">"Об утверждении Правил пользования маломерными судами на водных объектах"</w:t>
              <w:br/>
              <w:t xml:space="preserve">(Зарегистрировано в Минюсте России 31.07.2025 N 83112)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31 июля 2025 г. N 83112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РОССИЙСКОЙ ФЕДЕРАЦИИ ПО ДЕЛАМ ГРАЖДАНСКОЙ</w:t>
      </w:r>
    </w:p>
    <w:p>
      <w:pPr>
        <w:pStyle w:val="2"/>
        <w:jc w:val="center"/>
      </w:pPr>
      <w:r>
        <w:rPr>
          <w:sz w:val="20"/>
        </w:rPr>
        <w:t xml:space="preserve">ОБОРОНЫ, ЧРЕЗВЫЧАЙНЫМ СИТУАЦИЯМ И ЛИКВИДАЦИИ</w:t>
      </w:r>
    </w:p>
    <w:p>
      <w:pPr>
        <w:pStyle w:val="2"/>
        <w:jc w:val="center"/>
      </w:pPr>
      <w:r>
        <w:rPr>
          <w:sz w:val="20"/>
        </w:rPr>
        <w:t xml:space="preserve">ПОСЛЕДСТВИЙ СТИХИЙНЫХ БЕДСТВИЙ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22 июля 2025 г. N 636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ПОЛЬЗОВАНИЯ МАЛОМЕРНЫМИ СУДАМИ НА ВОДНЫХ ОБЪЕКТАХ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подпунктом "в" пункта 4 части 2 статьи 4</w:t>
        </w:r>
      </w:hyperlink>
      <w:r>
        <w:rPr>
          <w:sz w:val="20"/>
        </w:rPr>
        <w:t xml:space="preserve"> Федерального закона от 3 февраля 2025 г. N 4-ФЗ "О безопасности людей на водных объектах", </w:t>
      </w:r>
      <w:hyperlink w:history="0" r:id="rId9" w:tooltip="Указ Президента РФ от 11.07.2004 N 868 (ред. от 26.06.2026) &quot;Вопросы Министерства Российской Федерации по делам гражданской обороны, чрезвычайным ситуациям и ликвидации последствий стихийных бедствий&quot; {КонсультантПлюс}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Указа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пользования маломерными судами на водных объектах согласно приложению к настоящему приказу.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0" w:tooltip="Приказ МЧС России от 06.07.2020 N 487 &quot;Об утверждении Правил пользования маломерными судами на водных объектах Российской Федерации&quot; (Зарегистрировано в Минюсте России 22.10.2020 N 60524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МЧС России от 6 июля 2020 г. N 487 "Об утверждении Правил пользования маломерными судами на водных объектах Российской Федерации" (зарегистрирован Министерством юстиции Российской Федерации 22 октября 2020 г., регистрационный N 60524).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1 марта 2026 г. и действует по 1 марта 2032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А.В.КУРЕНКОВ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МЧС России</w:t>
      </w:r>
    </w:p>
    <w:p>
      <w:pPr>
        <w:pStyle w:val="0"/>
        <w:jc w:val="right"/>
      </w:pPr>
      <w:r>
        <w:rPr>
          <w:sz w:val="20"/>
        </w:rPr>
        <w:t xml:space="preserve">от 22 июля 2025 г. N 636</w:t>
      </w:r>
    </w:p>
    <w:p>
      <w:pPr>
        <w:pStyle w:val="0"/>
        <w:jc w:val="center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ПОЛЬЗОВАНИЯ МАЛОМЕРНЫМИ СУДАМИ НА ВОДНЫХ ОБЪЕКТАХ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пользования маломерными судами &lt;1&gt; на водных объектах &lt;2&gt;, включая вопросы движения и стоянки маломерных судов, обеспечения безопасности людей при их использовании, и распространяются на принадлежащие юридическим лицам, физическим лицам, в том числе индивидуальным предпринимателям.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1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Абзац седьмой пункта 7 статьи 2</w:t>
        </w:r>
      </w:hyperlink>
      <w:r>
        <w:rPr>
          <w:sz w:val="20"/>
        </w:rPr>
        <w:t xml:space="preserve"> технического регламента Таможенного союза "О безопасности маломерных судов" (ТР ТС 026/2012), принятого Решением Совета Евразийской экономической комиссии от 15 июня 2012 г. N 33 (далее - ТР ТС 026/2012) (</w:t>
      </w:r>
      <w:hyperlink w:history="0" r:id="rId12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вступило в силу для Российской Федерации 1 февраля 2014 г.). Данный </w:t>
      </w:r>
      <w:hyperlink w:history="0" r:id="rId13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акт</w:t>
        </w:r>
      </w:hyperlink>
      <w:r>
        <w:rPr>
          <w:sz w:val="20"/>
        </w:rPr>
        <w:t xml:space="preserve"> является обязательным для Российской Федерации в соответствии с </w:t>
      </w:r>
      <w:hyperlink w:history="0" r:id="rId1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0"/>
            <w:color w:val="0000ff"/>
          </w:rPr>
          <w:t xml:space="preserve">пунктом 2 статьи 99</w:t>
        </w:r>
      </w:hyperlink>
      <w:r>
        <w:rPr>
          <w:sz w:val="20"/>
        </w:rPr>
        <w:t xml:space="preserve"> Договора о Евразийском экономическом союзе от 29 мая 2014 г., ратифицированного Федеральным </w:t>
      </w:r>
      <w:hyperlink w:history="0" r:id="rId15" w:tooltip="Федеральный закон от 03.10.2014 N 279-ФЗ &quot;О ратификации Договора о Евразийском экономическом союз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 октября 2014 г. N 279-ФЗ "О ратификации Договора о Евразийском экономическом союзе" и вступившего в силу для Российской Федерации 1 января 2015 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6" w:tooltip="&quot;Водный кодекс Российской Федерации&quot; от 03.06.2006 N 74-ФЗ (ред. от 29.12.2025) (с изм. и доп., вступ. в силу с 01.07.2026) {КонсультантПлюс}">
        <w:r>
          <w:rPr>
            <w:sz w:val="20"/>
            <w:color w:val="0000ff"/>
          </w:rPr>
          <w:t xml:space="preserve">Подпункт 4 статьи 1</w:t>
        </w:r>
      </w:hyperlink>
      <w:r>
        <w:rPr>
          <w:sz w:val="20"/>
        </w:rPr>
        <w:t xml:space="preserve"> Водного кодекса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Настоящие Правила не распространяются на маломерные суда, используемые в целях обеспечения торгового мореплавания и судоходства, перечень категорий (типов) которых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 &lt;3&gt;.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17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Часть 1 статьи 21</w:t>
        </w:r>
      </w:hyperlink>
      <w:r>
        <w:rPr>
          <w:sz w:val="20"/>
        </w:rPr>
        <w:t xml:space="preserve"> Федерального закона от 3 февраля 2025 г. N 4-ФЗ "О безопасности людей на водных объектах" (далее - Федеральный закон N 4-ФЗ).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пользованию маломерными судами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Пользование маломерными судами разрешается: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после их государственной регистрации в реестре маломерных судов и освидетельствования &lt;4&gt;, а также нанесения идентификационных номеров &lt;5&gt;, кроме маломерных судов, не подлежащих государственной регистрации;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18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Часть 4 статьи 20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19" w:tooltip="&quot;Кодекс внутреннего водного транспорта Российской Федерации&quot; от 07.03.2001 N 24-ФЗ (ред. от 31.07.2025) (с изм. и доп., вступ. в силу с 01.03.2026) {КонсультантПлюс}">
        <w:r>
          <w:rPr>
            <w:sz w:val="20"/>
            <w:color w:val="0000ff"/>
          </w:rPr>
          <w:t xml:space="preserve">Пункты 1</w:t>
        </w:r>
      </w:hyperlink>
      <w:r>
        <w:rPr>
          <w:sz w:val="20"/>
        </w:rPr>
        <w:t xml:space="preserve"> - </w:t>
      </w:r>
      <w:hyperlink w:history="0" r:id="rId20" w:tooltip="&quot;Кодекс внутреннего водного транспорта Российской Федерации&quot; от 07.03.2001 N 24-ФЗ (ред. от 31.07.2025) (с изм. и доп., вступ. в силу с 01.03.2026) {КонсультантПлюс}">
        <w:r>
          <w:rPr>
            <w:sz w:val="20"/>
            <w:color w:val="0000ff"/>
          </w:rPr>
          <w:t xml:space="preserve">3 статьи 13</w:t>
        </w:r>
      </w:hyperlink>
      <w:r>
        <w:rPr>
          <w:sz w:val="20"/>
        </w:rPr>
        <w:t xml:space="preserve"> Кодекса внутреннего водного транспорта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при соблюдении установленных производителем маломерного судна или указанных в судовом билете условий, норм и технических требований по пассажировместимости, грузоподъемности, предельной мощности и количеству двигателей, допустимой площади парусов, району плавания, высоте волны, при которой маломерное судно может эксплуатироваться, осадке, надводному борту, оснащению спасательными и противопожарными средствами, огнями, навигационным и другим оборудованием;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при условии нанесения на оба борта маломерного судна, подлежащего государственной регистрации, идентификационного номера.</w:t>
      </w:r>
    </w:p>
    <w:bookmarkStart w:id="54" w:name="P54"/>
    <w:bookmarkEnd w:id="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 управлению маломерными судами, подлежащими государственной регистрации в реестре маломерных судов, допускаются лица, имеющие удостоверение на право управления маломерным судном либо документы, которые выданы иностранным государством и в соответствии с международным договором Российской Федерации или нормативным правовым актом Российской Федерации признаются в качестве документа, подтверждающего право управления маломерным судном на территории Российской Федерации &lt;6&gt; (далее - судоводители).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1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Пункт 1 части 2 статьи 20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Для управления маломерными судами, не подлежащими государственной регистрации, наличие документов, предусмотренных </w:t>
      </w:r>
      <w:hyperlink w:history="0" w:anchor="P54" w:tooltip="4. К управлению маломерными судами, подлежащими государственной регистрации в реестре маломерных судов, допускаются лица, имеющие удостоверение на право управления маломерным судном либо документы, которые выданы иностранным государством и в соответствии с международным договором Российской Федерации или нормативным правовым актом Российской Федерации признаются в качестве документа, подтверждающего право управления маломерным судном на территории Российской Федерации &lt;6&gt; (далее - судоводители)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настоящих Правил, не требуется.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На водных объектах или их участках, на которые не распространяется действие </w:t>
      </w:r>
      <w:hyperlink w:history="0" r:id="rId22" w:tooltip="Ссылка на КонсультантПлюс">
        <w:r>
          <w:rPr>
            <w:sz w:val="20"/>
            <w:color w:val="0000ff"/>
          </w:rPr>
          <w:t xml:space="preserve">Конвенции</w:t>
        </w:r>
      </w:hyperlink>
      <w:r>
        <w:rPr>
          <w:sz w:val="20"/>
        </w:rPr>
        <w:t xml:space="preserve"> о Международных правилах предупреждения столкновений судов в море от 20 октября 1972 г. &lt;7&gt; (далее - МППСС-72) или </w:t>
      </w:r>
      <w:hyperlink w:history="0" r:id="rId23" w:tooltip="Приказ Минтранса России от 19.01.2018 N 19 (ред. от 11.02.2019) &quot;Об утверждении Правил плавания судов по внутренним водным путям&quot; (Зарегистрировано в Минюсте России 07.03.2018 N 50283)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плавания судов по внутренним водным путям, утвержденных приказом Министерства транспорта Российской Федерации от 19 января 2018 г. N 19 &lt;8&gt; (далее - ППВВП), маневрирование маломерных судов должно осуществляться в соответствии со следующими требованиями: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Сборник действующих договоров, соглашений и конвенций, заключенных СССР с иностранными государствами, вып. XXXIII. - М., 1979, стр. 435 - 461. </w:t>
      </w:r>
      <w:hyperlink w:history="0" r:id="rId24" w:tooltip="Ссылка на КонсультантПлюс">
        <w:r>
          <w:rPr>
            <w:sz w:val="20"/>
            <w:color w:val="0000ff"/>
          </w:rPr>
          <w:t xml:space="preserve">Конвенция</w:t>
        </w:r>
      </w:hyperlink>
      <w:r>
        <w:rPr>
          <w:sz w:val="20"/>
        </w:rPr>
        <w:t xml:space="preserve"> вступила в силу для СССР 15 июля 1977 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Зарегистрирован Министерством юстиции Российской Федерации 7 марта 2018 г., регистрационный N 50283; с изменениями, внесенными приказом Министерства транспорта Российской Федерации от 11 февраля 2019 г. N 50 (зарегистрирован Министерством юстиции Российской Федерации 28 мая 2019 г., регистрационный N 54757).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а) в случае, если два судна с механическими двигателями сближаются на противоположных курсах так, что может возникнуть опасность столкновения, каждое из них должно изменить свой курс вправо;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случае, если суда следуют курсами, пересекающимися таким образом, что может возникнуть опасность столкновения, 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маломерное судно с механическим двигателем, у которого другое судно с механическим двигателем движется с правой стороны, должно обеспечить ему возможность прохода;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маломерное судно с механическим двигателем должно обеспечить возможность прохода судну, не использующему механический двигатель, или судну, не являющемуся маломерным;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маломерное судно, не идущее под парусом, должно обеспечить возможность прохода судну, идущему под парусом;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случае, если два парусных судна следуют курсами, пересекающимися таким образом, что может возникнуть опасность столкновения, 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суда идут разными галсами, судно, идущее левым галсом, должно уступить дорогу другому судну. В случае если лицо, осуществляющее управление маломерным судном, идущим левым галсом, не может определить, левым или правым галсом идет судно с наветренной стороны, оно должно обеспечить возможность прохода данному судну;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оба судна идут одним и тем же галсом, то судно, находящееся на ветре, должно уступить дорогу судну, находящемуся под ветром;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случае, если настоящими Правилами не предусмотрено иное, при встречном расхождении в узкостях судно, идущее вниз (от истока к устью реки), имеет преимущество по отношению к судну, идущему вверх (от устья к истоку реки).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Каждое судно должно всегда следовать с безопасной скоростью с тем, чтобы оно могло предпринять действия для предупреждения столкновения и могло быть остановлено в пределах расстояния, требуемого при существующих обстоятельствах и условиях &lt;9&gt;.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</w:t>
      </w:r>
      <w:hyperlink w:history="0" r:id="rId25" w:tooltip="Приказ Минтранса России от 19.01.2018 N 19 (ред. от 11.02.2019) &quot;Об утверждении Правил плавания судов по внутренним водным путям&quot; (Зарегистрировано в Минюсте России 07.03.2018 N 50283) {КонсультантПлюс}">
        <w:r>
          <w:rPr>
            <w:sz w:val="20"/>
            <w:color w:val="0000ff"/>
          </w:rPr>
          <w:t xml:space="preserve">Пункт 120</w:t>
        </w:r>
      </w:hyperlink>
      <w:r>
        <w:rPr>
          <w:sz w:val="20"/>
        </w:rPr>
        <w:t xml:space="preserve"> ППВВП.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При движении в границах портов, пристаней, баз (сооружений) для стоянок маломерных судов, пляжей и других мест массового отдыха населения на водных объектах, около судов, занятых водолазными работами, маломерное судно должно двигаться с безопасной скоростью, исключающей волнообразование, которое может вызвать повреждение других судов, плавучих средств, гидротехнических и причальных сооружений.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При пользовании маломерными судами на водных объектах в спасательные жилеты должны быть одеты: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лица, находящиеся на гидроциклах либо на буксируемых маломерными судами средствах (в том числе водных лыжах, вейкбордах, подъемно-буксировочных системах, надувных буксируемых средствах, парусно-парашютных средствах);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лица, находящиеся на беспалубных маломерных судах длиной до 4 метров включительно, во время движения и (или) стоящих на якоре;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лица, находящиеся на открытой палубе маломерного судна либо на беспалубных маломерных судах во время шлюзования или прохождения акватории порта;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дети в возрасте до 12 лет, находящиеся вне судовых помещений.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Находящиеся на борту маломерного судна спасательные жилеты должны соответствовать размеру и массе лиц, их использующих. Спасательные жилеты при их использовании должны быть закреплены на теле пользователя способом, исключающим самопроизвольное снятие таких спасательных жилетов при падении в воду &lt;10&gt;.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</w:t>
      </w:r>
      <w:hyperlink w:history="0" r:id="rId26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Статья 19</w:t>
        </w:r>
      </w:hyperlink>
      <w:r>
        <w:rPr>
          <w:sz w:val="20"/>
        </w:rPr>
        <w:t xml:space="preserve"> Федерального закона N 4-ФЗ; </w:t>
      </w:r>
      <w:hyperlink w:history="0" r:id="rId27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абзац четвертый пункта 50 статьи 5</w:t>
        </w:r>
      </w:hyperlink>
      <w:r>
        <w:rPr>
          <w:sz w:val="20"/>
        </w:rPr>
        <w:t xml:space="preserve"> ТР ТС 026/2012, </w:t>
      </w:r>
      <w:hyperlink w:history="0" r:id="rId28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приложения N 5</w:t>
        </w:r>
      </w:hyperlink>
      <w:r>
        <w:rPr>
          <w:sz w:val="20"/>
        </w:rPr>
        <w:t xml:space="preserve">, </w:t>
      </w:r>
      <w:hyperlink w:history="0" r:id="rId29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N 8</w:t>
        </w:r>
      </w:hyperlink>
      <w:r>
        <w:rPr>
          <w:sz w:val="20"/>
        </w:rPr>
        <w:t xml:space="preserve"> к ТР ТС 026/2012.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7" w:name="P87"/>
    <w:bookmarkEnd w:id="87"/>
    <w:p>
      <w:pPr>
        <w:pStyle w:val="0"/>
        <w:ind w:firstLine="540"/>
        <w:jc w:val="both"/>
      </w:pPr>
      <w:r>
        <w:rPr>
          <w:sz w:val="20"/>
        </w:rPr>
        <w:t xml:space="preserve">11. При осуществлении буксировки маломерным судном буксируемых средств (в том числе водных лыж, вейкбордов, подъемно-буксировочных систем, надувных буксируемых средств, парусно-парашютных средств) кроме судоводителя на маломерном судне должно быть лицо, осуществляющее наблюдение за буксируемым средством и находящимися на нем людьми.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Лицо, осуществляющее наблюдение за буксируемым средством и находящимися на нем людьми, должно информировать судоводителя либо лицо, управляющее маломерным судном, о возникновении опасного сближения, которое может привести к столкновению буксируемого средства с берегом, гидротехническими сооружениями, другими судами и плавучими объектами, либо о падении людей с буксируемого средства, запутывании или обрыве буксирного троса (линя) в целях принятия судоводителем либо лицом, управляющим маломерным судном, соответствующих решений.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Пользование гидроциклами на водных объектах разрешается только в светлое время суток.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При плавании на маломерном судне запрещается: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управлять маломерным судном, подлежащим государственной регистрации, при наличии одного из следующих условий: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зарегистрированным в реестре маломерных судов;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прошедшим освидетельствования;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несущим идентификационных номеров;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переоборудованным или модернизированным без проведения освидетельствования;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лицом, не имеющим права управления соответствующим типом маломерного судна в соответствующем районе плавания либо без удостоверения на право управления маломерным судном;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без судового билета;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без документов, подтверждающих право владения, пользования или распоряжения управляемым маломерным судном (в отсутствие владельца на маломерном судне);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управлять маломерным судном, находясь в состоянии опьянения, либо передавать управление маломерным судном лицу, не имеющему права управления или находящемуся в состоянии опьянения;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эксплуатировать маломерное судно с нарушением грузоподъемности, пассажировместимости, ограничений по району и условиям плавания;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превышать скорость движения, установленную правилами пользования маломерными судами на водных объектах на территории субъекта Российской Федерации, утверждаемыми нормативным правовым актом высшего исполнительного органа субъекта Российской Федерации в соответствии с </w:t>
      </w:r>
      <w:hyperlink w:history="0" r:id="rId30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частью 3 статьи 17</w:t>
        </w:r>
      </w:hyperlink>
      <w:r>
        <w:rPr>
          <w:sz w:val="20"/>
        </w:rPr>
        <w:t xml:space="preserve"> Федерального закона N 4-ФЗ;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нарушать правила маневрирования, подачи звуковых сигналов, несения огней или знаков, установленные требованиями </w:t>
      </w:r>
      <w:hyperlink w:history="0" r:id="rId31" w:tooltip="Ссылка на КонсультантПлюс">
        <w:r>
          <w:rPr>
            <w:sz w:val="20"/>
            <w:color w:val="0000ff"/>
          </w:rPr>
          <w:t xml:space="preserve">МППСС-72</w:t>
        </w:r>
      </w:hyperlink>
      <w:r>
        <w:rPr>
          <w:sz w:val="20"/>
        </w:rPr>
        <w:t xml:space="preserve">, </w:t>
      </w:r>
      <w:hyperlink w:history="0" r:id="rId32" w:tooltip="Приказ Минтранса России от 19.01.2018 N 19 (ред. от 11.02.2019) &quot;Об утверждении Правил плавания судов по внутренним водным путям&quot; (Зарегистрировано в Минюсте России 07.03.2018 N 50283) {КонсультантПлюс}">
        <w:r>
          <w:rPr>
            <w:sz w:val="20"/>
            <w:color w:val="0000ff"/>
          </w:rPr>
          <w:t xml:space="preserve">ППВВП</w:t>
        </w:r>
      </w:hyperlink>
      <w:r>
        <w:rPr>
          <w:sz w:val="20"/>
        </w:rPr>
        <w:t xml:space="preserve"> и настоящими Правилами;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наносить повреждения гидротехническим сооружениям, техническим средствам обеспечения судоходства, знакам судоходной и навигационной обстановки;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заходить в запретные для плавания и временно опасные для плавания районы &lt;11&gt; или преднамеренно останавливаться в местах, запрещенных для движения маломерных судов &lt;12&gt;;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&lt;11&gt; </w:t>
      </w:r>
      <w:hyperlink w:history="0" r:id="rId33" w:tooltip="Федеральный закон от 31.07.1998 N 155-ФЗ (ред. от 31.07.2025) &quot;О внутренних морских водах, территориальном море и прилежащей зоне Российской Федерации&quot; {КонсультантПлюс}">
        <w:r>
          <w:rPr>
            <w:sz w:val="20"/>
            <w:color w:val="0000ff"/>
          </w:rPr>
          <w:t xml:space="preserve">Статья 15</w:t>
        </w:r>
      </w:hyperlink>
      <w:r>
        <w:rPr>
          <w:sz w:val="20"/>
        </w:rPr>
        <w:t xml:space="preserve"> Федерального закона от 31 июля 1998 г. N 155-ФЗ "О внутренних морских водах, территориальном море и прилежащей зоне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&lt;12&gt; </w:t>
      </w:r>
      <w:hyperlink w:history="0" r:id="rId34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Пункт 8 части 2 статьи 4</w:t>
        </w:r>
      </w:hyperlink>
      <w:r>
        <w:rPr>
          <w:sz w:val="20"/>
        </w:rPr>
        <w:t xml:space="preserve">, </w:t>
      </w:r>
      <w:hyperlink w:history="0" r:id="rId35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пункт 1 части 4 статьи 17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з) заходить на маломерных судах и маневрировать на акваториях пляжей и других мест массового отдыха населения на водных объектах;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осуществлять буксировку маломерными суднами буксируемых средств (в том числе водных лыж, вейкбордов, подъемно-буксировочных систем, надувных буксируемых средств, парусно-парашютных средств) или приближаться на маломерных судах ближе 50 метров к границе акватории, отведенной для купания, и других мест купания;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перевозить на маломерном судне детей в возрасте до 7 лет без сопровождения совершеннолетнего, при этом судоводитель, управляющий маломерным судном, не является таким сопровождающим;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швартоваться, останавливаться или становиться на якорь в пределах судового хода, у плавучих навигационных знаков, под мостами, воздушными линиями электропередач, а также у причалов, не предназначенных для посадки и высадки пассажиров;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маневрировать на судовом ходу (фарватере) либо в акватории порта, создавая своими действиями помехи транспортным и техническим судам морского и речного флота;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устанавливать на маломерное судно двигатели, в том числе подвесные, с превышением допустимой мощности, установленной производителем, как подлежащее, так и не подлежащее государственной регистрации;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использовать маломерное судно в противоправных действиях, в том числе в целях браконьерства;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осуществлять пересадку людей с одного маломерного судна на другое во время движения;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осуществлять заправку топливом без соблюдения мер пожарной и экологической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выходить на судовой ход &lt;13&gt; при видимости, составляющей менее 1 километра;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&lt;13&gt; </w:t>
      </w:r>
      <w:hyperlink w:history="0" r:id="rId36" w:tooltip="&quot;Кодекс внутреннего водного транспорта Российской Федерации&quot; от 07.03.2001 N 24-ФЗ (ред. от 31.07.2025) (с изм. и доп., вступ. в силу с 01.03.2026) {КонсультантПлюс}">
        <w:r>
          <w:rPr>
            <w:sz w:val="20"/>
            <w:color w:val="0000ff"/>
          </w:rPr>
          <w:t xml:space="preserve">Абзац двадцать второй статьи 3</w:t>
        </w:r>
      </w:hyperlink>
      <w:r>
        <w:rPr>
          <w:sz w:val="20"/>
        </w:rPr>
        <w:t xml:space="preserve"> Кодекса внутреннего водного транспорта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т) осуществлять расхождение и обгон судов в зоне работающих дноуглубительных, дноочистительных и землесосных снарядов, а также в подходных каналах, при подходе к шлюзам;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у) двигаться в тумане или в других опасных природных явлениях &lt;14&gt; при ограниченной (менее 1 км) видимости, за исключением маломерных судов, использующих радиолокационное оборудование;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&lt;14&gt; </w:t>
      </w:r>
      <w:hyperlink w:history="0" r:id="rId37" w:tooltip="Федеральный закон от 19.07.1998 N 113-ФЗ (ред. от 28.12.2024) &quot;О гидрометеорологической службе&quot; {КонсультантПлюс}">
        <w:r>
          <w:rPr>
            <w:sz w:val="20"/>
            <w:color w:val="0000ff"/>
          </w:rPr>
          <w:t xml:space="preserve">Абзац двадцать третий статьи 1</w:t>
        </w:r>
      </w:hyperlink>
      <w:r>
        <w:rPr>
          <w:sz w:val="20"/>
        </w:rPr>
        <w:t xml:space="preserve"> Федерального закона от 19 июля 1998 г. N 113-ФЗ "О гидрометеорологической службе".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ф) создавать угрозу безопасности пассажиров при посадке на суда, в пути следования и при высадке их с судов;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х) пользоваться маломерным судном в темное время суток при отсутствии, неисправности или несоответствии огней требованиям, установленным </w:t>
      </w:r>
      <w:hyperlink w:history="0" r:id="rId38" w:tooltip="Ссылка на КонсультантПлюс">
        <w:r>
          <w:rPr>
            <w:sz w:val="20"/>
            <w:color w:val="0000ff"/>
          </w:rPr>
          <w:t xml:space="preserve">МППСС-72</w:t>
        </w:r>
      </w:hyperlink>
      <w:r>
        <w:rPr>
          <w:sz w:val="20"/>
        </w:rPr>
        <w:t xml:space="preserve"> и </w:t>
      </w:r>
      <w:hyperlink w:history="0" r:id="rId39" w:tooltip="Приказ Минтранса России от 19.01.2018 N 19 (ред. от 11.02.2019) &quot;Об утверждении Правил плавания судов по внутренним водным путям&quot; (Зарегистрировано в Минюсте России 07.03.2018 N 50283) {КонсультантПлюс}">
        <w:r>
          <w:rPr>
            <w:sz w:val="20"/>
            <w:color w:val="0000ff"/>
          </w:rPr>
          <w:t xml:space="preserve">ППВВП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ц) выбрасывать за борт отходы производства и потребления &lt;15&gt;, допускать загрязнение водных объектов нефтепродуктами;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&lt;15&gt; </w:t>
      </w:r>
      <w:hyperlink w:history="0" r:id="rId40" w:tooltip="Федеральный закон от 24.06.1998 N 89-ФЗ (ред. от 23.03.2026) &quot;Об отходах производства и потребления&quot; {КонсультантПлюс}">
        <w:r>
          <w:rPr>
            <w:sz w:val="20"/>
            <w:color w:val="0000ff"/>
          </w:rPr>
          <w:t xml:space="preserve">Абзац второй пункта 1 статьи 1</w:t>
        </w:r>
      </w:hyperlink>
      <w:r>
        <w:rPr>
          <w:sz w:val="20"/>
        </w:rPr>
        <w:t xml:space="preserve"> Федерального закона от 24 июня 1998 г. N 89-ФЗ "Об отходах производства и потребления".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33" w:name="P133"/>
    <w:bookmarkEnd w:id="133"/>
    <w:p>
      <w:pPr>
        <w:pStyle w:val="0"/>
        <w:ind w:firstLine="540"/>
        <w:jc w:val="both"/>
      </w:pPr>
      <w:r>
        <w:rPr>
          <w:sz w:val="20"/>
        </w:rPr>
        <w:t xml:space="preserve">14. Запрещается эксплуатация маломерных судов при наличии одной из следующих неисправностей &lt;16&gt;: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&lt;16&gt; Пункты 45, 56 ТР ТС 045/2012.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а) наличие свищей, пробоин набора и обшивки корпуса (независимо от местонахождения), повреждений набора корпуса или отсутствие его элементов, предусмотренных конструкцией маломерного судна;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отсутствие или разгерметизация предусмотренных конструкцией маломерного судна гермоотсеков и воздушных ящиков, блоков плавучести;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не обеспечен полный угол перекладки руля (35 градусов на каждый борт), затруднено вращение рулевого штурвала;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повреждение пера руля или деталей рулевого привода (направляющие блоки, опорные подшипники, натяжные талрепы, штуртросовая передача), наличие разрывов каболок штуртроса;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отсутствие предусмотренных конструкцией деталей крепления рулевого привода (гайки, шплинты, контргайки);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утечка топлива из баков, шлангов системы питания;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наличие вибрации двигателя, подвесного мотора, превышающей допустимые эксплуатационной документацией 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повреждение системы дистанционного управления двигателем, реверс-редуктором;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якорные устройства и швартовное оборудование (в том числе кнехты, утки, роульсы, клюзы, киповые планки) не обеспечивают удержание маломерного судна при его стоянке, причаливании и шлюзовании.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Кроме случаев, установленных </w:t>
      </w:r>
      <w:hyperlink w:history="0" w:anchor="P133" w:tooltip="14. Запрещается эксплуатация маломерных судов при наличии одной из следующих неисправностей &lt;16&gt;:">
        <w:r>
          <w:rPr>
            <w:sz w:val="20"/>
            <w:color w:val="0000ff"/>
          </w:rPr>
          <w:t xml:space="preserve">пунктом 14</w:t>
        </w:r>
      </w:hyperlink>
      <w:r>
        <w:rPr>
          <w:sz w:val="20"/>
        </w:rPr>
        <w:t xml:space="preserve"> настоящих Правил, эксплуатация маломерных судов запрещается при: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несоответствии нормам комплектации и оборудования маломерного судна, установленным </w:t>
      </w:r>
      <w:hyperlink w:history="0" r:id="rId41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ТР ТС 026/2012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отсутствии индивидуальных спасательных средств по количеству лиц, находящихся на борту, или их неисправность.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Обязанности судоводителей и лиц, управляющих</w:t>
      </w:r>
    </w:p>
    <w:p>
      <w:pPr>
        <w:pStyle w:val="2"/>
        <w:jc w:val="center"/>
      </w:pPr>
      <w:r>
        <w:rPr>
          <w:sz w:val="20"/>
        </w:rPr>
        <w:t xml:space="preserve">маломерными судами на водных объектах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Судоводители обязаны иметь при себе во время плавания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удостоверение на право управления маломерным судном либо документы, которые выданы иностранным государством и в соответствии с международным договором Российской Федерации или нормативным правовым актом Российской Федерации признаются в качестве документа, подтверждающего право управления маломерным судном на территории Российской Федерации &lt;17&gt;;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&lt;17&gt; </w:t>
      </w:r>
      <w:hyperlink w:history="0" r:id="rId42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Пункт 1 части 2 статьи 20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судовой билет &lt;17&gt;;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документы, подтверждающие право владения, пользования или распоряжения управляемым маломерным судном (в отсутствие владельца на маломерном судне).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В случае управления маломерными судами, не подлежащими государственной регистрации в реестре маломерных судов, лицо, управляющее такими маломерными суднами, должно иметь при себе документ, удостоверяющий личность &lt;18&gt;.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&lt;18&gt; </w:t>
      </w:r>
      <w:hyperlink w:history="0" r:id="rId43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Часть 2 статьи 20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18. Судоводитель или лицо, управляющее маломерным судном, обязаны: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выполнять требования настоящих Правил, </w:t>
      </w:r>
      <w:hyperlink w:history="0" r:id="rId44" w:tooltip="Приказ Минтранса России от 19.01.2018 N 19 (ред. от 11.02.2019) &quot;Об утверждении Правил плавания судов по внутренним водным путям&quot; (Зарегистрировано в Минюсте России 07.03.2018 N 50283) {КонсультантПлюс}">
        <w:r>
          <w:rPr>
            <w:sz w:val="20"/>
            <w:color w:val="0000ff"/>
          </w:rPr>
          <w:t xml:space="preserve">ППВВП</w:t>
        </w:r>
      </w:hyperlink>
      <w:r>
        <w:rPr>
          <w:sz w:val="20"/>
        </w:rPr>
        <w:t xml:space="preserve">, </w:t>
      </w:r>
      <w:hyperlink w:history="0" r:id="rId45" w:tooltip="Ссылка на КонсультантПлюс">
        <w:r>
          <w:rPr>
            <w:sz w:val="20"/>
            <w:color w:val="0000ff"/>
          </w:rPr>
          <w:t xml:space="preserve">МППСС-72</w:t>
        </w:r>
      </w:hyperlink>
      <w:r>
        <w:rPr>
          <w:sz w:val="20"/>
        </w:rPr>
        <w:t xml:space="preserve">, обязательных постановлений в морском порту &lt;19&gt;, </w:t>
      </w:r>
      <w:hyperlink w:history="0" r:id="rId46" w:tooltip="Приказ Минтранса России от 03.03.2014 N 58 (ред. от 16.06.2015) &quot;Об утверждении Правил пропуска судов через шлюзы внутренних водных путей&quot; (Зарегистрировано в Минюсте России 30.07.2014 N 33349)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пропуска судов через шлюзы внутренних водных путей, утвержденных приказом Министерства транспорта Российской Федерации от 3 марта 2014 г. N 58 &lt;20&gt;, правил пользования маломерными судами на водных объектах на территории субъекта Российской Федерации, утверждаемыми нормативным правовым актом высшего исполнительного органа субъекта Российской Федерации &lt;21&gt;, и иных федеральных законов, нормативных правовых актов Российской Федерации, а также принимаемых в соответствии с ними законов и иных нормативных правовых актов субъектов Российской Федерации, муниципальных нормативных правовых актов, регулирующих отношения в области обеспечения безопасности людей на водных объектах, безаварийного плавания судов, законодательства в области охраны окружающей среды;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&lt;19&gt; </w:t>
      </w:r>
      <w:hyperlink w:history="0" r:id="rId47" w:tooltip="Федеральный закон от 08.11.2007 N 261-ФЗ (ред. от 23.05.2025) &quot;О морских портах в Российской Федерации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8 ноября 2007 г. N 261-ФЗ "О морских портах в Российской Федерации и внесении изменений в отдельные законодательные акты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&lt;20&gt; Зарегистрирован Министерством юстиции Российской Федерации 30 июля 2014 г., регистрационный N 33349; с изменениями, внесенными приказом Министерства транспорта Российской Федерации от 16 июня 2015 г. N 189 (зарегистрирован Министерством юстиции Российской Федерации 14 июля 2015 г., регистрационный N 38007).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&lt;21&gt; </w:t>
      </w:r>
      <w:hyperlink w:history="0" r:id="rId48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Часть 2 статьи 17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проверять перед выходом в плавание исправность маломерного судна и его механизмов, оснащенность необходимым оборудованием, спасательными средствами и другими предметами снабжения в соответствии со </w:t>
      </w:r>
      <w:hyperlink w:history="0" r:id="rId49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статьями 4</w:t>
        </w:r>
      </w:hyperlink>
      <w:r>
        <w:rPr>
          <w:sz w:val="20"/>
        </w:rPr>
        <w:t xml:space="preserve">, </w:t>
      </w:r>
      <w:hyperlink w:history="0" r:id="rId50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ТР ТС 026/2012, </w:t>
      </w:r>
      <w:hyperlink w:history="0" r:id="rId51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приложениями N N 2</w:t>
        </w:r>
      </w:hyperlink>
      <w:r>
        <w:rPr>
          <w:sz w:val="20"/>
        </w:rPr>
        <w:t xml:space="preserve"> - </w:t>
      </w:r>
      <w:hyperlink w:history="0" r:id="rId52" w:tooltip="Решение Совета Евразийской экономической комиссии от 15.06.2012 N 33 (ред. от 20.10.2023) &quot;О принятии технического регламента Таможенного союза &quot;О безопасности маломерных судов&quot; (вместе с &quot;ТР ТС 026/2012. Технический регламент Таможенного союза. О безопасности маломерных судов&quot;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к ТР ТС 026/2012;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обеспечить безопасность пассажиров при посадке, высадке и на период пребывания на маломерном судне, а также лиц, находящихся на буксируемых маломерным судном устройствах, указанных в </w:t>
      </w:r>
      <w:hyperlink w:history="0" w:anchor="P87" w:tooltip="11. При осуществлении буксировки маломерным судном буксируемых средств (в том числе водных лыж, вейкбордов, подъемно-буксировочных систем, надувных буксируемых средств, парусно-парашютных средств) кроме судоводителя на маломерном судне должно быть лицо, осуществляющее наблюдение за буксируемым средством и находящимися на нем людьми.">
        <w:r>
          <w:rPr>
            <w:sz w:val="20"/>
            <w:color w:val="0000ff"/>
          </w:rPr>
          <w:t xml:space="preserve">пункте 11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осуществлять плавание в бассейнах (районах), соответствующих категории сложности района плавания маломерного судна, знать условия плавания, навигационную и гидрометеорологическую обстановку в районе плавания &lt;22&gt;;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&lt;22&gt; </w:t>
      </w:r>
      <w:hyperlink w:history="0" r:id="rId53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Пункт 3 части 3 статьи 20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д) прекращать движение маломерного судна по требованию государственного инспектора по маломерным судам ГИМС МЧС России (далее - государственный инспектор ГИМС МЧС России);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предоставлять государственным инспекторам ГИМС МЧС России для проверки документы, подтверждающие право управления и пользования маломерным судном, либо документы, удостоверяющие личность, при управлении маломерным судном, не подлежащим государственной регистрации &lt;23&gt;;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&lt;23&gt; </w:t>
      </w:r>
      <w:hyperlink w:history="0" r:id="rId54" w:tooltip="Федеральный закон от 03.02.2025 N 4-ФЗ &quot;О безопасности людей на водных объектах&quot; {КонсультантПлюс}">
        <w:r>
          <w:rPr>
            <w:sz w:val="20"/>
            <w:color w:val="0000ff"/>
          </w:rPr>
          <w:t xml:space="preserve">Часть 2 статьи 20</w:t>
        </w:r>
      </w:hyperlink>
      <w:r>
        <w:rPr>
          <w:sz w:val="20"/>
        </w:rPr>
        <w:t xml:space="preserve"> Федерального закона N 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ж) принимать меры для оказания первой помощи пострадавшим при авариях или происшествиях с маломерными судами, связанных с движением маломерных судов, которое может привести к гибели или увечью людей;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обеспечивать возможность прохода и снижать скорость, чтобы иметь возможность немедленно остановиться в случае необходимости при приближении судна органов государственного контроля (надзора) в сфере транспорта или патрульного судна ГИМС МЧС России с включенным синим проблесковым круговым огнем и специальным звуковым сигналом;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выполнять иные требования государственных инспекторов ГИМС МЧС России, установленные </w:t>
      </w:r>
      <w:hyperlink w:history="0" r:id="rId55" w:tooltip="Постановление Правительства РФ от 08.02.2022 N 132 (ред. от 01.07.2025) &quot;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осуществления федерального государственного надзора за маломерными судами, утвержденными постановлением Правительства Российской Федерации от 8 февраля 2022 г. N 132.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МЧС России от 22.07.2025 N 636</w:t>
            <w:br/>
            <w:t>"Об утверждении Правил пользования маломерными судами на водных объектах"</w:t>
            <w:br/>
            <w:t>(Зарегис...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97704&amp;dst=100031" TargetMode = "External"/><Relationship Id="rId9" Type="http://schemas.openxmlformats.org/officeDocument/2006/relationships/hyperlink" Target="https://login.consultant.ru/link/?req=doc&amp;base=LAW&amp;n=538022&amp;dst=100015" TargetMode = "External"/><Relationship Id="rId10" Type="http://schemas.openxmlformats.org/officeDocument/2006/relationships/hyperlink" Target="https://login.consultant.ru/link/?req=doc&amp;base=LAW&amp;n=365961" TargetMode = "External"/><Relationship Id="rId11" Type="http://schemas.openxmlformats.org/officeDocument/2006/relationships/hyperlink" Target="https://login.consultant.ru/link/?req=doc&amp;base=LAW&amp;n=461360&amp;dst=25" TargetMode = "External"/><Relationship Id="rId12" Type="http://schemas.openxmlformats.org/officeDocument/2006/relationships/hyperlink" Target="https://login.consultant.ru/link/?req=doc&amp;base=LAW&amp;n=461360" TargetMode = "External"/><Relationship Id="rId13" Type="http://schemas.openxmlformats.org/officeDocument/2006/relationships/hyperlink" Target="https://login.consultant.ru/link/?req=doc&amp;base=LAW&amp;n=461360" TargetMode = "External"/><Relationship Id="rId14" Type="http://schemas.openxmlformats.org/officeDocument/2006/relationships/hyperlink" Target="https://login.consultant.ru/link/?req=doc&amp;base=LAW&amp;n=476082&amp;dst=101082" TargetMode = "External"/><Relationship Id="rId15" Type="http://schemas.openxmlformats.org/officeDocument/2006/relationships/hyperlink" Target="https://login.consultant.ru/link/?req=doc&amp;base=LAW&amp;n=169401" TargetMode = "External"/><Relationship Id="rId16" Type="http://schemas.openxmlformats.org/officeDocument/2006/relationships/hyperlink" Target="https://login.consultant.ru/link/?req=doc&amp;base=LAW&amp;n=523590&amp;dst=100012" TargetMode = "External"/><Relationship Id="rId17" Type="http://schemas.openxmlformats.org/officeDocument/2006/relationships/hyperlink" Target="https://login.consultant.ru/link/?req=doc&amp;base=LAW&amp;n=497704&amp;dst=100147" TargetMode = "External"/><Relationship Id="rId18" Type="http://schemas.openxmlformats.org/officeDocument/2006/relationships/hyperlink" Target="https://login.consultant.ru/link/?req=doc&amp;base=LAW&amp;n=497704&amp;dst=100144" TargetMode = "External"/><Relationship Id="rId19" Type="http://schemas.openxmlformats.org/officeDocument/2006/relationships/hyperlink" Target="https://login.consultant.ru/link/?req=doc&amp;base=LAW&amp;n=511669&amp;dst=101141" TargetMode = "External"/><Relationship Id="rId20" Type="http://schemas.openxmlformats.org/officeDocument/2006/relationships/hyperlink" Target="https://login.consultant.ru/link/?req=doc&amp;base=LAW&amp;n=511669&amp;dst=100092" TargetMode = "External"/><Relationship Id="rId21" Type="http://schemas.openxmlformats.org/officeDocument/2006/relationships/hyperlink" Target="https://login.consultant.ru/link/?req=doc&amp;base=LAW&amp;n=497704&amp;dst=100137" TargetMode = "External"/><Relationship Id="rId22" Type="http://schemas.openxmlformats.org/officeDocument/2006/relationships/hyperlink" Target="https://login.consultant.ru/link/?req=doc&amp;base=INT&amp;n=1662" TargetMode = "External"/><Relationship Id="rId23" Type="http://schemas.openxmlformats.org/officeDocument/2006/relationships/hyperlink" Target="https://login.consultant.ru/link/?req=doc&amp;base=LAW&amp;n=325637&amp;dst=100013" TargetMode = "External"/><Relationship Id="rId24" Type="http://schemas.openxmlformats.org/officeDocument/2006/relationships/hyperlink" Target="https://login.consultant.ru/link/?req=doc&amp;base=INT&amp;n=1662" TargetMode = "External"/><Relationship Id="rId25" Type="http://schemas.openxmlformats.org/officeDocument/2006/relationships/hyperlink" Target="https://login.consultant.ru/link/?req=doc&amp;base=LAW&amp;n=325637&amp;dst=100312" TargetMode = "External"/><Relationship Id="rId26" Type="http://schemas.openxmlformats.org/officeDocument/2006/relationships/hyperlink" Target="https://login.consultant.ru/link/?req=doc&amp;base=LAW&amp;n=497704&amp;dst=100128" TargetMode = "External"/><Relationship Id="rId27" Type="http://schemas.openxmlformats.org/officeDocument/2006/relationships/hyperlink" Target="https://login.consultant.ru/link/?req=doc&amp;base=LAW&amp;n=461360&amp;dst=100177" TargetMode = "External"/><Relationship Id="rId28" Type="http://schemas.openxmlformats.org/officeDocument/2006/relationships/hyperlink" Target="https://login.consultant.ru/link/?req=doc&amp;base=LAW&amp;n=461360&amp;dst=100386" TargetMode = "External"/><Relationship Id="rId29" Type="http://schemas.openxmlformats.org/officeDocument/2006/relationships/hyperlink" Target="https://login.consultant.ru/link/?req=doc&amp;base=LAW&amp;n=461360&amp;dst=100481" TargetMode = "External"/><Relationship Id="rId30" Type="http://schemas.openxmlformats.org/officeDocument/2006/relationships/hyperlink" Target="https://login.consultant.ru/link/?req=doc&amp;base=LAW&amp;n=497704&amp;dst=100118" TargetMode = "External"/><Relationship Id="rId31" Type="http://schemas.openxmlformats.org/officeDocument/2006/relationships/hyperlink" Target="https://login.consultant.ru/link/?req=doc&amp;base=INT&amp;n=1662&amp;dst=100061" TargetMode = "External"/><Relationship Id="rId32" Type="http://schemas.openxmlformats.org/officeDocument/2006/relationships/hyperlink" Target="https://login.consultant.ru/link/?req=doc&amp;base=LAW&amp;n=325637&amp;dst=100013" TargetMode = "External"/><Relationship Id="rId33" Type="http://schemas.openxmlformats.org/officeDocument/2006/relationships/hyperlink" Target="https://login.consultant.ru/link/?req=doc&amp;base=LAW&amp;n=511680&amp;dst=100131" TargetMode = "External"/><Relationship Id="rId34" Type="http://schemas.openxmlformats.org/officeDocument/2006/relationships/hyperlink" Target="https://login.consultant.ru/link/?req=doc&amp;base=LAW&amp;n=497704&amp;dst=100040" TargetMode = "External"/><Relationship Id="rId35" Type="http://schemas.openxmlformats.org/officeDocument/2006/relationships/hyperlink" Target="https://login.consultant.ru/link/?req=doc&amp;base=LAW&amp;n=497704&amp;dst=100120" TargetMode = "External"/><Relationship Id="rId36" Type="http://schemas.openxmlformats.org/officeDocument/2006/relationships/hyperlink" Target="https://login.consultant.ru/link/?req=doc&amp;base=LAW&amp;n=511669&amp;dst=101099" TargetMode = "External"/><Relationship Id="rId37" Type="http://schemas.openxmlformats.org/officeDocument/2006/relationships/hyperlink" Target="https://login.consultant.ru/link/?req=doc&amp;base=LAW&amp;n=512733&amp;dst=100148" TargetMode = "External"/><Relationship Id="rId38" Type="http://schemas.openxmlformats.org/officeDocument/2006/relationships/hyperlink" Target="https://login.consultant.ru/link/?req=doc&amp;base=INT&amp;n=1662&amp;dst=100061" TargetMode = "External"/><Relationship Id="rId39" Type="http://schemas.openxmlformats.org/officeDocument/2006/relationships/hyperlink" Target="https://login.consultant.ru/link/?req=doc&amp;base=LAW&amp;n=325637&amp;dst=100013" TargetMode = "External"/><Relationship Id="rId40" Type="http://schemas.openxmlformats.org/officeDocument/2006/relationships/hyperlink" Target="https://login.consultant.ru/link/?req=doc&amp;base=LAW&amp;n=529662&amp;dst=814" TargetMode = "External"/><Relationship Id="rId41" Type="http://schemas.openxmlformats.org/officeDocument/2006/relationships/hyperlink" Target="https://login.consultant.ru/link/?req=doc&amp;base=LAW&amp;n=461360&amp;dst=100011" TargetMode = "External"/><Relationship Id="rId42" Type="http://schemas.openxmlformats.org/officeDocument/2006/relationships/hyperlink" Target="https://login.consultant.ru/link/?req=doc&amp;base=LAW&amp;n=497704&amp;dst=100137" TargetMode = "External"/><Relationship Id="rId43" Type="http://schemas.openxmlformats.org/officeDocument/2006/relationships/hyperlink" Target="https://login.consultant.ru/link/?req=doc&amp;base=LAW&amp;n=497704&amp;dst=100136" TargetMode = "External"/><Relationship Id="rId44" Type="http://schemas.openxmlformats.org/officeDocument/2006/relationships/hyperlink" Target="https://login.consultant.ru/link/?req=doc&amp;base=LAW&amp;n=325637&amp;dst=100013" TargetMode = "External"/><Relationship Id="rId45" Type="http://schemas.openxmlformats.org/officeDocument/2006/relationships/hyperlink" Target="https://login.consultant.ru/link/?req=doc&amp;base=INT&amp;n=1662&amp;dst=100061" TargetMode = "External"/><Relationship Id="rId46" Type="http://schemas.openxmlformats.org/officeDocument/2006/relationships/hyperlink" Target="https://login.consultant.ru/link/?req=doc&amp;base=LAW&amp;n=183206&amp;dst=100010" TargetMode = "External"/><Relationship Id="rId47" Type="http://schemas.openxmlformats.org/officeDocument/2006/relationships/hyperlink" Target="https://login.consultant.ru/link/?req=doc&amp;base=LAW&amp;n=499763&amp;dst=100138" TargetMode = "External"/><Relationship Id="rId48" Type="http://schemas.openxmlformats.org/officeDocument/2006/relationships/hyperlink" Target="https://login.consultant.ru/link/?req=doc&amp;base=LAW&amp;n=497704&amp;dst=100117" TargetMode = "External"/><Relationship Id="rId49" Type="http://schemas.openxmlformats.org/officeDocument/2006/relationships/hyperlink" Target="https://login.consultant.ru/link/?req=doc&amp;base=LAW&amp;n=461360&amp;dst=100067" TargetMode = "External"/><Relationship Id="rId50" Type="http://schemas.openxmlformats.org/officeDocument/2006/relationships/hyperlink" Target="https://login.consultant.ru/link/?req=doc&amp;base=LAW&amp;n=461360&amp;dst=100149" TargetMode = "External"/><Relationship Id="rId51" Type="http://schemas.openxmlformats.org/officeDocument/2006/relationships/hyperlink" Target="https://login.consultant.ru/link/?req=doc&amp;base=LAW&amp;n=461360&amp;dst=100329" TargetMode = "External"/><Relationship Id="rId52" Type="http://schemas.openxmlformats.org/officeDocument/2006/relationships/hyperlink" Target="https://login.consultant.ru/link/?req=doc&amp;base=LAW&amp;n=461360&amp;dst=100386" TargetMode = "External"/><Relationship Id="rId53" Type="http://schemas.openxmlformats.org/officeDocument/2006/relationships/hyperlink" Target="https://login.consultant.ru/link/?req=doc&amp;base=LAW&amp;n=497704&amp;dst=100142" TargetMode = "External"/><Relationship Id="rId54" Type="http://schemas.openxmlformats.org/officeDocument/2006/relationships/hyperlink" Target="https://login.consultant.ru/link/?req=doc&amp;base=LAW&amp;n=497704&amp;dst=100136" TargetMode = "External"/><Relationship Id="rId55" Type="http://schemas.openxmlformats.org/officeDocument/2006/relationships/hyperlink" Target="https://login.consultant.ru/link/?req=doc&amp;base=LAW&amp;n=509062&amp;dst=10006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22.07.2025 N 636
"Об утверждении Правил пользования маломерными судами на водных объектах"
(Зарегистрировано в Минюсте России 31.07.2025 N 83112)</dc:title>
  <dcterms:created xsi:type="dcterms:W3CDTF">2026-07-17T06:33:14Z</dcterms:created>
</cp:coreProperties>
</file>