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65" w:rsidRDefault="00AB426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B4265" w:rsidRDefault="00AB4265">
      <w:pPr>
        <w:pStyle w:val="ConsPlusNormal"/>
        <w:jc w:val="both"/>
        <w:outlineLvl w:val="0"/>
      </w:pPr>
    </w:p>
    <w:p w:rsidR="00AB4265" w:rsidRDefault="00AB4265">
      <w:pPr>
        <w:pStyle w:val="ConsPlusTitle"/>
        <w:jc w:val="center"/>
      </w:pPr>
      <w:r>
        <w:t>СЛУЖБА ВЕТЕРИНАРИИ ИРКУТСКОЙ ОБЛАСТИ</w:t>
      </w:r>
    </w:p>
    <w:p w:rsidR="00AB4265" w:rsidRDefault="00AB4265">
      <w:pPr>
        <w:pStyle w:val="ConsPlusTitle"/>
        <w:jc w:val="both"/>
      </w:pPr>
    </w:p>
    <w:p w:rsidR="00AB4265" w:rsidRDefault="00AB4265">
      <w:pPr>
        <w:pStyle w:val="ConsPlusTitle"/>
        <w:jc w:val="center"/>
      </w:pPr>
      <w:r>
        <w:t>ПРИКАЗ</w:t>
      </w:r>
    </w:p>
    <w:p w:rsidR="00AB4265" w:rsidRDefault="00AB4265">
      <w:pPr>
        <w:pStyle w:val="ConsPlusTitle"/>
        <w:jc w:val="center"/>
      </w:pPr>
      <w:r>
        <w:t>от 1 марта 2021 г. N 26-спр</w:t>
      </w:r>
    </w:p>
    <w:p w:rsidR="00AB4265" w:rsidRDefault="00AB4265">
      <w:pPr>
        <w:pStyle w:val="ConsPlusTitle"/>
        <w:jc w:val="both"/>
      </w:pPr>
    </w:p>
    <w:p w:rsidR="00AB4265" w:rsidRDefault="00AB4265">
      <w:pPr>
        <w:pStyle w:val="ConsPlusTitle"/>
        <w:jc w:val="center"/>
      </w:pPr>
      <w:r>
        <w:t>О ВНЕСЕНИИ ИЗМЕНЕНИЙ В ПОРЯДОК ОРГАНИЗАЦИИ ДЕЯТЕЛЬНОСТИ</w:t>
      </w:r>
    </w:p>
    <w:p w:rsidR="00AB4265" w:rsidRDefault="00AB4265">
      <w:pPr>
        <w:pStyle w:val="ConsPlusTitle"/>
        <w:jc w:val="center"/>
      </w:pPr>
      <w:r>
        <w:t>ПРИЮТОВ ДЛЯ ЖИВОТНЫХ И НОРМЫ СОДЕРЖАНИЯ ЖИВОТНЫХ В НИХ</w:t>
      </w:r>
    </w:p>
    <w:p w:rsidR="00AB4265" w:rsidRDefault="00AB4265">
      <w:pPr>
        <w:pStyle w:val="ConsPlusNormal"/>
        <w:jc w:val="both"/>
      </w:pPr>
    </w:p>
    <w:p w:rsidR="00AB4265" w:rsidRDefault="00AB426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 части 1 статьи 7</w:t>
        </w:r>
      </w:hyperlink>
      <w:r>
        <w:t xml:space="preserve"> Федерального закона от 27 декабря 2018 года N 498-ФЗ "Об ответственном обращении с животными и о внесении изменений в отдельные законодательные акты Российской Федерации" и методическими </w:t>
      </w:r>
      <w:hyperlink r:id="rId6" w:history="1">
        <w:r>
          <w:rPr>
            <w:color w:val="0000FF"/>
          </w:rPr>
          <w:t>указаниями</w:t>
        </w:r>
      </w:hyperlink>
      <w:r>
        <w:t xml:space="preserve"> по организации деятельности приютов для животных и установлению норм содержания животных в них, утвержденными постановлением Правительства Российской Федерации от 23 ноября 2019 года N 1504, руководствуясь </w:t>
      </w:r>
      <w:hyperlink r:id="rId7" w:history="1">
        <w:r>
          <w:rPr>
            <w:color w:val="0000FF"/>
          </w:rPr>
          <w:t>статьей 21</w:t>
        </w:r>
      </w:hyperlink>
      <w:r>
        <w:t xml:space="preserve"> Устава Иркутской области, приказываю:</w:t>
      </w:r>
    </w:p>
    <w:p w:rsidR="00AB4265" w:rsidRDefault="00AB4265">
      <w:pPr>
        <w:pStyle w:val="ConsPlusNormal"/>
        <w:jc w:val="both"/>
      </w:pPr>
    </w:p>
    <w:p w:rsidR="00AB4265" w:rsidRDefault="00AB4265">
      <w:pPr>
        <w:pStyle w:val="ConsPlusNormal"/>
        <w:ind w:firstLine="540"/>
        <w:jc w:val="both"/>
      </w:pPr>
      <w:r>
        <w:t xml:space="preserve">1. Внести изменения в </w:t>
      </w:r>
      <w:hyperlink r:id="rId8" w:history="1">
        <w:r>
          <w:rPr>
            <w:color w:val="0000FF"/>
          </w:rPr>
          <w:t>Порядок</w:t>
        </w:r>
      </w:hyperlink>
      <w:r>
        <w:t xml:space="preserve"> организации деятельности приютов для животных и нормы содержания животных в них, утвержденный приказом службы ветеринарии Иркутской области от 24 августа 2020 года N 54-спр:</w:t>
      </w:r>
    </w:p>
    <w:p w:rsidR="00AB4265" w:rsidRDefault="00AB4265">
      <w:pPr>
        <w:pStyle w:val="ConsPlusNormal"/>
        <w:spacing w:before="220"/>
        <w:ind w:firstLine="540"/>
        <w:jc w:val="both"/>
      </w:pPr>
      <w:r>
        <w:t xml:space="preserve">1) в </w:t>
      </w:r>
      <w:hyperlink r:id="rId9" w:history="1">
        <w:r>
          <w:rPr>
            <w:color w:val="0000FF"/>
          </w:rPr>
          <w:t>пункте 1</w:t>
        </w:r>
      </w:hyperlink>
      <w:r>
        <w:t xml:space="preserve"> после слов "Федерального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27 декабря 2018 года N 498-ФЗ "Об ответственном обращении с животными и о внесении изменений в отдельные законодательные акты Российской Федерации" дополнить словами "(далее - Федеральный закон)";</w:t>
      </w:r>
    </w:p>
    <w:p w:rsidR="00AB4265" w:rsidRDefault="00AB4265">
      <w:pPr>
        <w:pStyle w:val="ConsPlusNormal"/>
        <w:spacing w:before="220"/>
        <w:ind w:firstLine="540"/>
        <w:jc w:val="both"/>
      </w:pPr>
      <w:r>
        <w:t xml:space="preserve">2) в </w:t>
      </w:r>
      <w:hyperlink r:id="rId11" w:history="1">
        <w:r>
          <w:rPr>
            <w:color w:val="0000FF"/>
          </w:rPr>
          <w:t>пункте 3</w:t>
        </w:r>
      </w:hyperlink>
      <w:r>
        <w:t xml:space="preserve"> слова "от 27 декабря 2018 года N 498-ФЗ "Об ответственном обращении с животными и о внесении изменений в отдельные законодательные акты Российской Федерации" исключить;</w:t>
      </w:r>
    </w:p>
    <w:p w:rsidR="00AB4265" w:rsidRDefault="00AB4265">
      <w:pPr>
        <w:pStyle w:val="ConsPlusNormal"/>
        <w:spacing w:before="220"/>
        <w:ind w:firstLine="540"/>
        <w:jc w:val="both"/>
      </w:pPr>
      <w:r>
        <w:t xml:space="preserve">3) </w:t>
      </w:r>
      <w:hyperlink r:id="rId12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AB4265" w:rsidRDefault="00AB4265">
      <w:pPr>
        <w:pStyle w:val="ConsPlusNormal"/>
        <w:spacing w:before="220"/>
        <w:ind w:firstLine="540"/>
        <w:jc w:val="both"/>
      </w:pPr>
      <w:r>
        <w:t>"2. Под приютами для животных понимаются государственные или муниципальные учреждения, негосударственные коммерческие и некоммерческие организации, а также юридические лица и индивидуальные предприниматели, осуществляющие деятельность по содержанию животных, в том числе животных без владельцев, животных, от права собственности на которых владельцы отказались (далее - животные без владельцев), во владении или пользовании которых находятся специально предназначенные для содержания животных здания, строения, сооружения (далее - приюты).</w:t>
      </w:r>
    </w:p>
    <w:p w:rsidR="00AB4265" w:rsidRDefault="00AB4265">
      <w:pPr>
        <w:pStyle w:val="ConsPlusNormal"/>
        <w:spacing w:before="220"/>
        <w:ind w:firstLine="540"/>
        <w:jc w:val="both"/>
      </w:pPr>
      <w:r>
        <w:t>Приюты для животных могут быть предназначены для содержания животных разных видов и пород, учитывая их биологическую совместимость, или иметь специализацию по содержанию только одного определенного вида или породы животных.</w:t>
      </w:r>
    </w:p>
    <w:p w:rsidR="00AB4265" w:rsidRDefault="00AB4265">
      <w:pPr>
        <w:pStyle w:val="ConsPlusNormal"/>
        <w:spacing w:before="220"/>
        <w:ind w:firstLine="540"/>
        <w:jc w:val="both"/>
      </w:pPr>
      <w:r>
        <w:t>В приютах могут временно содержаться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зоотеатры, дельфинарии, океанариумы.";</w:t>
      </w:r>
    </w:p>
    <w:p w:rsidR="00AB4265" w:rsidRDefault="00AB4265">
      <w:pPr>
        <w:pStyle w:val="ConsPlusNormal"/>
        <w:spacing w:before="220"/>
        <w:ind w:firstLine="540"/>
        <w:jc w:val="both"/>
      </w:pPr>
      <w:r>
        <w:t xml:space="preserve">4) в </w:t>
      </w:r>
      <w:hyperlink r:id="rId13" w:history="1">
        <w:r>
          <w:rPr>
            <w:color w:val="0000FF"/>
          </w:rPr>
          <w:t>пункте 5 подпункт 2</w:t>
        </w:r>
      </w:hyperlink>
      <w:r>
        <w:t xml:space="preserve"> изложить в следующей редакции:</w:t>
      </w:r>
    </w:p>
    <w:p w:rsidR="00AB4265" w:rsidRDefault="00AB4265">
      <w:pPr>
        <w:pStyle w:val="ConsPlusNormal"/>
        <w:spacing w:before="220"/>
        <w:ind w:firstLine="540"/>
        <w:jc w:val="both"/>
      </w:pPr>
      <w:r>
        <w:t>"2) добровольцами (волонтерами) приютов в часы, установленные режимом работы приютов, за исключением дней, в которые проводится санитарная обработка или дезинфекция помещений.</w:t>
      </w:r>
    </w:p>
    <w:p w:rsidR="00AB4265" w:rsidRDefault="00AB4265">
      <w:pPr>
        <w:pStyle w:val="ConsPlusNormal"/>
        <w:spacing w:before="220"/>
        <w:ind w:firstLine="540"/>
        <w:jc w:val="both"/>
      </w:pPr>
      <w:r>
        <w:t xml:space="preserve">С учетом необходимости обеспечения безопасности сотрудников приютов, волонтеров и </w:t>
      </w:r>
      <w:r>
        <w:lastRenderedPageBreak/>
        <w:t xml:space="preserve">иных лиц, имеющих право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посещать приюты, правила посещения, поведения посетителей приюта, добровольцев (волонтеров) и иных лиц, имеющих право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посещать приюты, а также приема гуманитарной помощи от посетителей приюта устанавливаются владельцем приюта или уполномоченным им лицом, размещаются на стендах при входе в приют. Планирование добровольческой деятельности в приюте для животных осуществляется, исходя из потребностей владельца приюта для животных в добровольцах для реализации мероприятий в соответствии с законодательством о благотворительной деятельности и добровольчестве (волонтерстве).";</w:t>
      </w:r>
    </w:p>
    <w:p w:rsidR="00AB4265" w:rsidRDefault="00AB4265">
      <w:pPr>
        <w:pStyle w:val="ConsPlusNormal"/>
        <w:spacing w:before="220"/>
        <w:ind w:firstLine="540"/>
        <w:jc w:val="both"/>
      </w:pPr>
      <w:r>
        <w:t xml:space="preserve">5) в </w:t>
      </w:r>
      <w:hyperlink r:id="rId16" w:history="1">
        <w:r>
          <w:rPr>
            <w:color w:val="0000FF"/>
          </w:rPr>
          <w:t>пункте 11</w:t>
        </w:r>
      </w:hyperlink>
      <w:r>
        <w:t xml:space="preserve"> исключить слова "Въезд (выезд) на территорию приюта осуществляется через дезинфекционный барьер." исключить;</w:t>
      </w:r>
    </w:p>
    <w:p w:rsidR="00AB4265" w:rsidRDefault="00AB4265">
      <w:pPr>
        <w:pStyle w:val="ConsPlusNormal"/>
        <w:spacing w:before="220"/>
        <w:ind w:firstLine="540"/>
        <w:jc w:val="both"/>
      </w:pPr>
      <w:r>
        <w:t xml:space="preserve">6) </w:t>
      </w:r>
      <w:hyperlink r:id="rId17" w:history="1">
        <w:r>
          <w:rPr>
            <w:color w:val="0000FF"/>
          </w:rPr>
          <w:t>пункт 18</w:t>
        </w:r>
      </w:hyperlink>
      <w:r>
        <w:t xml:space="preserve"> изложить в следующей редакции:</w:t>
      </w:r>
    </w:p>
    <w:p w:rsidR="00AB4265" w:rsidRDefault="00AB4265">
      <w:pPr>
        <w:pStyle w:val="ConsPlusNormal"/>
        <w:spacing w:before="220"/>
        <w:ind w:firstLine="540"/>
        <w:jc w:val="both"/>
      </w:pPr>
      <w:r>
        <w:t>"В период карантина допускается групповое содержание животных, отловленных в одной стае, неполовозрелых животных одного вида и кормящего животного с приплодом. Животные без владельцев, которые проявляют клинические признаки болезней, а также больные животные содержатся изолированно в индивидуальных вольерах в условиях, обеспечивающих надлежащее зоогигиеническое состояние.";</w:t>
      </w:r>
    </w:p>
    <w:p w:rsidR="00AB4265" w:rsidRDefault="00AB4265">
      <w:pPr>
        <w:pStyle w:val="ConsPlusNormal"/>
        <w:spacing w:before="220"/>
        <w:ind w:firstLine="540"/>
        <w:jc w:val="both"/>
      </w:pPr>
      <w:r>
        <w:t xml:space="preserve">7) </w:t>
      </w:r>
      <w:hyperlink r:id="rId18" w:history="1">
        <w:r>
          <w:rPr>
            <w:color w:val="0000FF"/>
          </w:rPr>
          <w:t>пункт 22</w:t>
        </w:r>
      </w:hyperlink>
      <w:r>
        <w:t xml:space="preserve"> изложить в следующей редакции:</w:t>
      </w:r>
    </w:p>
    <w:p w:rsidR="00AB4265" w:rsidRDefault="00AB4265">
      <w:pPr>
        <w:pStyle w:val="ConsPlusNormal"/>
        <w:spacing w:before="220"/>
        <w:ind w:firstLine="540"/>
        <w:jc w:val="both"/>
      </w:pPr>
      <w:r>
        <w:t>"22. Животные без владельцев размещаются в приютах с учетом пола и возраста животного, а также особенностей поведения животного (типа высшей нервной деятельности и характера поведения). Собаки и кошки должны содержаться раздельно. Запрещается совместное содержание разнополых половозрелых нестерилизованных животных.";</w:t>
      </w:r>
    </w:p>
    <w:p w:rsidR="00AB4265" w:rsidRDefault="00AB4265">
      <w:pPr>
        <w:pStyle w:val="ConsPlusNormal"/>
        <w:spacing w:before="220"/>
        <w:ind w:firstLine="540"/>
        <w:jc w:val="both"/>
      </w:pPr>
      <w:r>
        <w:t xml:space="preserve">8) </w:t>
      </w:r>
      <w:hyperlink r:id="rId19" w:history="1">
        <w:r>
          <w:rPr>
            <w:color w:val="0000FF"/>
          </w:rPr>
          <w:t>пункт 45</w:t>
        </w:r>
      </w:hyperlink>
      <w:r>
        <w:t xml:space="preserve"> дополнить абзацем следующего содержания:</w:t>
      </w:r>
    </w:p>
    <w:p w:rsidR="00AB4265" w:rsidRDefault="00AB4265">
      <w:pPr>
        <w:pStyle w:val="ConsPlusNormal"/>
        <w:spacing w:before="220"/>
        <w:ind w:firstLine="540"/>
        <w:jc w:val="both"/>
      </w:pPr>
      <w:r>
        <w:t>"При соблюдении зоогигиенических требований допускается устанавливать режим безвыгульного содержания для больных животных, а также животных, проявляющих немотивированную агрессию.";</w:t>
      </w:r>
    </w:p>
    <w:p w:rsidR="00AB4265" w:rsidRDefault="00AB4265">
      <w:pPr>
        <w:pStyle w:val="ConsPlusNormal"/>
        <w:spacing w:before="220"/>
        <w:ind w:firstLine="540"/>
        <w:jc w:val="both"/>
      </w:pPr>
      <w:r>
        <w:t xml:space="preserve">9) в Приложении 1 </w:t>
      </w:r>
      <w:hyperlink r:id="rId20" w:history="1">
        <w:r>
          <w:rPr>
            <w:color w:val="0000FF"/>
          </w:rPr>
          <w:t>Требования</w:t>
        </w:r>
      </w:hyperlink>
      <w:r>
        <w:t xml:space="preserve"> к размеру вольера, в котором содержится животное без владельца (собака или кошка) (на одно животное), изложить в следующей редакции:</w:t>
      </w:r>
    </w:p>
    <w:p w:rsidR="00AB4265" w:rsidRDefault="00AB4265">
      <w:pPr>
        <w:pStyle w:val="ConsPlusNormal"/>
        <w:spacing w:before="220"/>
        <w:jc w:val="center"/>
      </w:pPr>
      <w:r>
        <w:t>"Требования к размеру вольера (будки, клетки), в котором</w:t>
      </w:r>
    </w:p>
    <w:p w:rsidR="00AB4265" w:rsidRDefault="00AB4265">
      <w:pPr>
        <w:pStyle w:val="ConsPlusNormal"/>
        <w:jc w:val="center"/>
      </w:pPr>
      <w:r>
        <w:t>содержится животное без владельца (собака или кошка)</w:t>
      </w:r>
    </w:p>
    <w:p w:rsidR="00AB4265" w:rsidRDefault="00AB4265">
      <w:pPr>
        <w:pStyle w:val="ConsPlusNormal"/>
        <w:jc w:val="center"/>
      </w:pPr>
      <w:r>
        <w:t>(на одно животное)</w:t>
      </w:r>
    </w:p>
    <w:p w:rsidR="00AB4265" w:rsidRDefault="00AB42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134"/>
        <w:gridCol w:w="1587"/>
        <w:gridCol w:w="1020"/>
      </w:tblGrid>
      <w:tr w:rsidR="00AB4265">
        <w:tc>
          <w:tcPr>
            <w:tcW w:w="2098" w:type="dxa"/>
            <w:vMerge w:val="restart"/>
            <w:vAlign w:val="center"/>
          </w:tcPr>
          <w:p w:rsidR="00AB4265" w:rsidRDefault="00AB4265">
            <w:pPr>
              <w:pStyle w:val="ConsPlusNormal"/>
            </w:pPr>
          </w:p>
        </w:tc>
        <w:tc>
          <w:tcPr>
            <w:tcW w:w="3741" w:type="dxa"/>
            <w:gridSpan w:val="3"/>
            <w:vAlign w:val="center"/>
          </w:tcPr>
          <w:p w:rsidR="00AB4265" w:rsidRDefault="00AB4265">
            <w:pPr>
              <w:pStyle w:val="ConsPlusNormal"/>
              <w:jc w:val="center"/>
            </w:pPr>
            <w:r>
              <w:t>Размер, не менее</w:t>
            </w:r>
          </w:p>
        </w:tc>
      </w:tr>
      <w:tr w:rsidR="00AB4265">
        <w:tc>
          <w:tcPr>
            <w:tcW w:w="2098" w:type="dxa"/>
            <w:vMerge/>
          </w:tcPr>
          <w:p w:rsidR="00AB4265" w:rsidRDefault="00AB4265">
            <w:pPr>
              <w:spacing w:after="1" w:line="0" w:lineRule="atLeast"/>
            </w:pPr>
          </w:p>
        </w:tc>
        <w:tc>
          <w:tcPr>
            <w:tcW w:w="1134" w:type="dxa"/>
            <w:vAlign w:val="center"/>
          </w:tcPr>
          <w:p w:rsidR="00AB4265" w:rsidRDefault="00AB4265">
            <w:pPr>
              <w:pStyle w:val="ConsPlusNormal"/>
              <w:jc w:val="center"/>
            </w:pPr>
            <w:r>
              <w:t>собака</w:t>
            </w:r>
          </w:p>
        </w:tc>
        <w:tc>
          <w:tcPr>
            <w:tcW w:w="1587" w:type="dxa"/>
            <w:vAlign w:val="center"/>
          </w:tcPr>
          <w:p w:rsidR="00AB4265" w:rsidRDefault="00AB4265">
            <w:pPr>
              <w:pStyle w:val="ConsPlusNormal"/>
              <w:jc w:val="center"/>
            </w:pPr>
            <w:r>
              <w:t>щенок до 6-месячного возраста</w:t>
            </w:r>
          </w:p>
        </w:tc>
        <w:tc>
          <w:tcPr>
            <w:tcW w:w="1020" w:type="dxa"/>
            <w:vAlign w:val="center"/>
          </w:tcPr>
          <w:p w:rsidR="00AB4265" w:rsidRDefault="00AB4265">
            <w:pPr>
              <w:pStyle w:val="ConsPlusNormal"/>
              <w:jc w:val="center"/>
            </w:pPr>
            <w:r>
              <w:t>кошка</w:t>
            </w:r>
          </w:p>
        </w:tc>
      </w:tr>
      <w:tr w:rsidR="00AB4265">
        <w:tc>
          <w:tcPr>
            <w:tcW w:w="2098" w:type="dxa"/>
            <w:vAlign w:val="center"/>
          </w:tcPr>
          <w:p w:rsidR="00AB4265" w:rsidRDefault="00AB4265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1134" w:type="dxa"/>
            <w:vAlign w:val="center"/>
          </w:tcPr>
          <w:p w:rsidR="00AB4265" w:rsidRDefault="00AB4265">
            <w:pPr>
              <w:pStyle w:val="ConsPlusNormal"/>
              <w:jc w:val="center"/>
            </w:pPr>
            <w:r>
              <w:t>1 м</w:t>
            </w:r>
          </w:p>
        </w:tc>
        <w:tc>
          <w:tcPr>
            <w:tcW w:w="1587" w:type="dxa"/>
            <w:vAlign w:val="center"/>
          </w:tcPr>
          <w:p w:rsidR="00AB4265" w:rsidRDefault="00AB4265">
            <w:pPr>
              <w:pStyle w:val="ConsPlusNormal"/>
              <w:jc w:val="center"/>
            </w:pPr>
            <w:r>
              <w:t>0,5 м</w:t>
            </w:r>
          </w:p>
        </w:tc>
        <w:tc>
          <w:tcPr>
            <w:tcW w:w="1020" w:type="dxa"/>
            <w:vAlign w:val="center"/>
          </w:tcPr>
          <w:p w:rsidR="00AB4265" w:rsidRDefault="00AB4265">
            <w:pPr>
              <w:pStyle w:val="ConsPlusNormal"/>
              <w:jc w:val="center"/>
            </w:pPr>
            <w:r>
              <w:t>0,5 м</w:t>
            </w:r>
          </w:p>
        </w:tc>
      </w:tr>
      <w:tr w:rsidR="00AB4265">
        <w:tc>
          <w:tcPr>
            <w:tcW w:w="2098" w:type="dxa"/>
            <w:vAlign w:val="center"/>
          </w:tcPr>
          <w:p w:rsidR="00AB4265" w:rsidRDefault="00AB4265">
            <w:pPr>
              <w:pStyle w:val="ConsPlusNormal"/>
              <w:jc w:val="center"/>
            </w:pPr>
            <w:r>
              <w:t>Ширина</w:t>
            </w:r>
          </w:p>
        </w:tc>
        <w:tc>
          <w:tcPr>
            <w:tcW w:w="1134" w:type="dxa"/>
            <w:vAlign w:val="center"/>
          </w:tcPr>
          <w:p w:rsidR="00AB4265" w:rsidRDefault="00AB4265">
            <w:pPr>
              <w:pStyle w:val="ConsPlusNormal"/>
              <w:jc w:val="center"/>
            </w:pPr>
            <w:r>
              <w:t>1 м</w:t>
            </w:r>
          </w:p>
        </w:tc>
        <w:tc>
          <w:tcPr>
            <w:tcW w:w="1587" w:type="dxa"/>
            <w:vAlign w:val="center"/>
          </w:tcPr>
          <w:p w:rsidR="00AB4265" w:rsidRDefault="00AB4265">
            <w:pPr>
              <w:pStyle w:val="ConsPlusNormal"/>
              <w:jc w:val="center"/>
            </w:pPr>
            <w:r>
              <w:t>0,5 м</w:t>
            </w:r>
          </w:p>
        </w:tc>
        <w:tc>
          <w:tcPr>
            <w:tcW w:w="1020" w:type="dxa"/>
            <w:vAlign w:val="center"/>
          </w:tcPr>
          <w:p w:rsidR="00AB4265" w:rsidRDefault="00AB4265">
            <w:pPr>
              <w:pStyle w:val="ConsPlusNormal"/>
              <w:jc w:val="center"/>
            </w:pPr>
            <w:r>
              <w:t>0,5 м</w:t>
            </w:r>
          </w:p>
        </w:tc>
      </w:tr>
      <w:tr w:rsidR="00AB4265">
        <w:tc>
          <w:tcPr>
            <w:tcW w:w="2098" w:type="dxa"/>
            <w:vAlign w:val="center"/>
          </w:tcPr>
          <w:p w:rsidR="00AB4265" w:rsidRDefault="00AB4265">
            <w:pPr>
              <w:pStyle w:val="ConsPlusNormal"/>
              <w:jc w:val="center"/>
            </w:pPr>
            <w:r>
              <w:t>Высота стенок вольера</w:t>
            </w:r>
          </w:p>
        </w:tc>
        <w:tc>
          <w:tcPr>
            <w:tcW w:w="1134" w:type="dxa"/>
            <w:vAlign w:val="center"/>
          </w:tcPr>
          <w:p w:rsidR="00AB4265" w:rsidRDefault="00AB4265">
            <w:pPr>
              <w:pStyle w:val="ConsPlusNormal"/>
              <w:jc w:val="center"/>
            </w:pPr>
            <w:r>
              <w:t>1,8 м</w:t>
            </w:r>
          </w:p>
        </w:tc>
        <w:tc>
          <w:tcPr>
            <w:tcW w:w="1587" w:type="dxa"/>
            <w:vAlign w:val="center"/>
          </w:tcPr>
          <w:p w:rsidR="00AB4265" w:rsidRDefault="00AB42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B4265" w:rsidRDefault="00AB4265">
            <w:pPr>
              <w:pStyle w:val="ConsPlusNormal"/>
              <w:jc w:val="center"/>
            </w:pPr>
            <w:r>
              <w:t>-</w:t>
            </w:r>
          </w:p>
        </w:tc>
      </w:tr>
      <w:tr w:rsidR="00AB4265">
        <w:tc>
          <w:tcPr>
            <w:tcW w:w="2098" w:type="dxa"/>
            <w:vAlign w:val="center"/>
          </w:tcPr>
          <w:p w:rsidR="00AB4265" w:rsidRDefault="00AB4265">
            <w:pPr>
              <w:pStyle w:val="ConsPlusNormal"/>
              <w:jc w:val="center"/>
            </w:pPr>
            <w:r>
              <w:t>Норма площади открытой части вольера</w:t>
            </w:r>
          </w:p>
        </w:tc>
        <w:tc>
          <w:tcPr>
            <w:tcW w:w="1134" w:type="dxa"/>
            <w:vAlign w:val="center"/>
          </w:tcPr>
          <w:p w:rsidR="00AB4265" w:rsidRDefault="00AB4265">
            <w:pPr>
              <w:pStyle w:val="ConsPlusNormal"/>
              <w:jc w:val="center"/>
            </w:pPr>
            <w:r>
              <w:t>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7" w:type="dxa"/>
            <w:vAlign w:val="center"/>
          </w:tcPr>
          <w:p w:rsidR="00AB4265" w:rsidRDefault="00AB4265">
            <w:pPr>
              <w:pStyle w:val="ConsPlusNormal"/>
              <w:jc w:val="center"/>
            </w:pPr>
            <w:r>
              <w:t>1,1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20" w:type="dxa"/>
            <w:vAlign w:val="center"/>
          </w:tcPr>
          <w:p w:rsidR="00AB4265" w:rsidRDefault="00AB4265">
            <w:pPr>
              <w:pStyle w:val="ConsPlusNormal"/>
            </w:pPr>
          </w:p>
        </w:tc>
      </w:tr>
    </w:tbl>
    <w:p w:rsidR="00AB4265" w:rsidRDefault="00AB4265">
      <w:pPr>
        <w:pStyle w:val="ConsPlusNormal"/>
        <w:jc w:val="right"/>
      </w:pPr>
      <w:r>
        <w:lastRenderedPageBreak/>
        <w:t>".</w:t>
      </w:r>
    </w:p>
    <w:p w:rsidR="00AB4265" w:rsidRDefault="00AB4265">
      <w:pPr>
        <w:pStyle w:val="ConsPlusNormal"/>
        <w:jc w:val="both"/>
      </w:pPr>
    </w:p>
    <w:p w:rsidR="00AB4265" w:rsidRDefault="00AB4265">
      <w:pPr>
        <w:pStyle w:val="ConsPlusNormal"/>
        <w:ind w:firstLine="540"/>
        <w:jc w:val="both"/>
      </w:pPr>
      <w:r>
        <w:t>2. Настоящий приказ вступает в силу со дня его официального опубликования.</w:t>
      </w:r>
    </w:p>
    <w:p w:rsidR="00AB4265" w:rsidRDefault="00AB4265">
      <w:pPr>
        <w:pStyle w:val="ConsPlusNormal"/>
        <w:jc w:val="both"/>
      </w:pPr>
    </w:p>
    <w:p w:rsidR="00AB4265" w:rsidRDefault="00AB4265">
      <w:pPr>
        <w:pStyle w:val="ConsPlusNormal"/>
        <w:ind w:firstLine="540"/>
        <w:jc w:val="both"/>
      </w:pPr>
      <w:r>
        <w:t>3. Настоящий приказ подлежит официальному опубликованию на "Официальном интернет-портале правовой информации" (www.pravo.gov.ru).</w:t>
      </w:r>
    </w:p>
    <w:p w:rsidR="00AB4265" w:rsidRDefault="00AB4265">
      <w:pPr>
        <w:pStyle w:val="ConsPlusNormal"/>
        <w:jc w:val="both"/>
      </w:pPr>
    </w:p>
    <w:p w:rsidR="00AB4265" w:rsidRDefault="00AB4265">
      <w:pPr>
        <w:pStyle w:val="ConsPlusNormal"/>
        <w:jc w:val="right"/>
      </w:pPr>
      <w:r>
        <w:t>Руководитель службы ветеринарии</w:t>
      </w:r>
    </w:p>
    <w:p w:rsidR="00AB4265" w:rsidRDefault="00AB4265">
      <w:pPr>
        <w:pStyle w:val="ConsPlusNormal"/>
        <w:jc w:val="right"/>
      </w:pPr>
      <w:r>
        <w:t>Иркутской области</w:t>
      </w:r>
    </w:p>
    <w:p w:rsidR="00AB4265" w:rsidRDefault="00AB4265">
      <w:pPr>
        <w:pStyle w:val="ConsPlusNormal"/>
        <w:jc w:val="right"/>
      </w:pPr>
      <w:r>
        <w:t>С.С.ШЕВЧЕНКО</w:t>
      </w:r>
    </w:p>
    <w:p w:rsidR="00AB4265" w:rsidRDefault="00AB4265">
      <w:pPr>
        <w:pStyle w:val="ConsPlusNormal"/>
        <w:jc w:val="both"/>
      </w:pPr>
    </w:p>
    <w:p w:rsidR="00AB4265" w:rsidRDefault="00AB4265">
      <w:pPr>
        <w:pStyle w:val="ConsPlusNormal"/>
        <w:jc w:val="both"/>
      </w:pPr>
    </w:p>
    <w:p w:rsidR="00AB4265" w:rsidRDefault="00AB42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0096" w:rsidRDefault="008D0096">
      <w:bookmarkStart w:id="0" w:name="_GoBack"/>
      <w:bookmarkEnd w:id="0"/>
    </w:p>
    <w:sectPr w:rsidR="008D0096" w:rsidSect="004C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65"/>
    <w:rsid w:val="008D0096"/>
    <w:rsid w:val="00AB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6D65D-CCC1-4971-AE5A-894623B4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4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42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5DEC66B4B3E5EC35E6058F246BE5F43B4039B72C6294A90F46AE3689A9574D4432E3D5A84F5D8DA2DBA5D98528574B2165F4A18110300CEF3C729UDaDH" TargetMode="External"/><Relationship Id="rId13" Type="http://schemas.openxmlformats.org/officeDocument/2006/relationships/hyperlink" Target="consultantplus://offline/ref=A5A5DEC66B4B3E5EC35E6058F246BE5F43B4039B72C6294A90F46AE3689A9574D4432E3D5A84F5D8DA2DBA5E98528574B2165F4A18110300CEF3C729UDaDH" TargetMode="External"/><Relationship Id="rId18" Type="http://schemas.openxmlformats.org/officeDocument/2006/relationships/hyperlink" Target="consultantplus://offline/ref=A5A5DEC66B4B3E5EC35E6058F246BE5F43B4039B72C6294A90F46AE3689A9574D4432E3D5A84F5D8DA2DBA599F528574B2165F4A18110300CEF3C729UDaD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A5A5DEC66B4B3E5EC35E6058F246BE5F43B4039B72C6254B97FA6AE3689A9574D4432E3D5A84F5D8DA2DBB5B9A528574B2165F4A18110300CEF3C729UDaDH" TargetMode="External"/><Relationship Id="rId12" Type="http://schemas.openxmlformats.org/officeDocument/2006/relationships/hyperlink" Target="consultantplus://offline/ref=A5A5DEC66B4B3E5EC35E6058F246BE5F43B4039B72C6294A90F46AE3689A9574D4432E3D5A84F5D8DA2DBA5D9D528574B2165F4A18110300CEF3C729UDaDH" TargetMode="External"/><Relationship Id="rId17" Type="http://schemas.openxmlformats.org/officeDocument/2006/relationships/hyperlink" Target="consultantplus://offline/ref=A5A5DEC66B4B3E5EC35E6058F246BE5F43B4039B72C6294A90F46AE3689A9574D4432E3D5A84F5D8DA2DBA5999528574B2165F4A18110300CEF3C729UDaD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5A5DEC66B4B3E5EC35E6058F246BE5F43B4039B72C6294A90F46AE3689A9574D4432E3D5A84F5D8DA2DBA5E91528574B2165F4A18110300CEF3C729UDaDH" TargetMode="External"/><Relationship Id="rId20" Type="http://schemas.openxmlformats.org/officeDocument/2006/relationships/hyperlink" Target="consultantplus://offline/ref=A5A5DEC66B4B3E5EC35E6058F246BE5F43B4039B72C6294A90F46AE3689A9574D4432E3D5A84F5D8DA2DBA5590528574B2165F4A18110300CEF3C729UDa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A5DEC66B4B3E5EC35E7E55E42AE45341BC559E73C9261ACCA86CB437CA93219403286819C0F8D9D226EE0DDD0CDC24FF5D524A0F0D0303UDa2H" TargetMode="External"/><Relationship Id="rId11" Type="http://schemas.openxmlformats.org/officeDocument/2006/relationships/hyperlink" Target="consultantplus://offline/ref=A5A5DEC66B4B3E5EC35E6058F246BE5F43B4039B72C6294A90F46AE3689A9574D4432E3D5A84F5D8DA2DBA5D9E528574B2165F4A18110300CEF3C729UDaDH" TargetMode="External"/><Relationship Id="rId5" Type="http://schemas.openxmlformats.org/officeDocument/2006/relationships/hyperlink" Target="consultantplus://offline/ref=A5A5DEC66B4B3E5EC35E7E55E42AE45341BB5C9F7BC6261ACCA86CB437CA93219403286819C0F8DCD326EE0DDD0CDC24FF5D524A0F0D0303UDa2H" TargetMode="External"/><Relationship Id="rId15" Type="http://schemas.openxmlformats.org/officeDocument/2006/relationships/hyperlink" Target="consultantplus://offline/ref=A5A5DEC66B4B3E5EC35E7E55E42AE45341BB5C9F7BC6261ACCA86CB437CA93218603706418C9E6D9DB33B85C9BU5aBH" TargetMode="External"/><Relationship Id="rId10" Type="http://schemas.openxmlformats.org/officeDocument/2006/relationships/hyperlink" Target="consultantplus://offline/ref=A5A5DEC66B4B3E5EC35E7E55E42AE45341BB5C9F7BC6261ACCA86CB437CA93218603706418C9E6D9DB33B85C9BU5aBH" TargetMode="External"/><Relationship Id="rId19" Type="http://schemas.openxmlformats.org/officeDocument/2006/relationships/hyperlink" Target="consultantplus://offline/ref=A5A5DEC66B4B3E5EC35E6058F246BE5F43B4039B72C6294A90F46AE3689A9574D4432E3D5A84F5D8DA2DBA559B528574B2165F4A18110300CEF3C729UDaD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5A5DEC66B4B3E5EC35E6058F246BE5F43B4039B72C6294A90F46AE3689A9574D4432E3D5A84F5D8DA2DBA5D9A528574B2165F4A18110300CEF3C729UDaDH" TargetMode="External"/><Relationship Id="rId14" Type="http://schemas.openxmlformats.org/officeDocument/2006/relationships/hyperlink" Target="consultantplus://offline/ref=A5A5DEC66B4B3E5EC35E7E55E42AE45341BB5C9F7BC6261ACCA86CB437CA93218603706418C9E6D9DB33B85C9BU5aB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Ольга Викторовна</dc:creator>
  <cp:keywords/>
  <dc:description/>
  <cp:lastModifiedBy>Коршунова Ольга Викторовна</cp:lastModifiedBy>
  <cp:revision>1</cp:revision>
  <dcterms:created xsi:type="dcterms:W3CDTF">2022-01-19T07:26:00Z</dcterms:created>
  <dcterms:modified xsi:type="dcterms:W3CDTF">2022-01-19T07:27:00Z</dcterms:modified>
</cp:coreProperties>
</file>