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4FDC" w:rsidRPr="002B7E5B" w:rsidRDefault="00E64FDC">
      <w:pPr>
        <w:pStyle w:val="ConsPlusTitlePage"/>
        <w:rPr>
          <w:rFonts w:ascii="Times New Roman" w:hAnsi="Times New Roman" w:cs="Times New Roman"/>
          <w:sz w:val="24"/>
          <w:szCs w:val="24"/>
        </w:rPr>
      </w:pPr>
      <w:r w:rsidRPr="002B7E5B">
        <w:rPr>
          <w:rFonts w:ascii="Times New Roman" w:hAnsi="Times New Roman" w:cs="Times New Roman"/>
          <w:sz w:val="24"/>
          <w:szCs w:val="24"/>
        </w:rPr>
        <w:t xml:space="preserve">Документ предоставлен </w:t>
      </w:r>
      <w:hyperlink r:id="rId4">
        <w:proofErr w:type="spellStart"/>
        <w:r w:rsidRPr="002B7E5B">
          <w:rPr>
            <w:rFonts w:ascii="Times New Roman" w:hAnsi="Times New Roman" w:cs="Times New Roman"/>
            <w:color w:val="0000FF"/>
            <w:sz w:val="24"/>
            <w:szCs w:val="24"/>
          </w:rPr>
          <w:t>КонсультантПлюс</w:t>
        </w:r>
        <w:proofErr w:type="spellEnd"/>
      </w:hyperlink>
      <w:r w:rsidRPr="002B7E5B">
        <w:rPr>
          <w:rFonts w:ascii="Times New Roman" w:hAnsi="Times New Roman" w:cs="Times New Roman"/>
          <w:sz w:val="24"/>
          <w:szCs w:val="24"/>
        </w:rPr>
        <w:br/>
      </w:r>
    </w:p>
    <w:p w:rsidR="00E64FDC" w:rsidRPr="002B7E5B" w:rsidRDefault="00E64FDC">
      <w:pPr>
        <w:pStyle w:val="ConsPlusNormal"/>
        <w:outlineLvl w:val="0"/>
        <w:rPr>
          <w:rFonts w:ascii="Times New Roman" w:hAnsi="Times New Roman" w:cs="Times New Roman"/>
          <w:sz w:val="24"/>
          <w:szCs w:val="24"/>
        </w:rPr>
      </w:pPr>
    </w:p>
    <w:p w:rsidR="00E64FDC" w:rsidRPr="002B7E5B" w:rsidRDefault="00E64FDC">
      <w:pPr>
        <w:pStyle w:val="ConsPlusTitle"/>
        <w:jc w:val="center"/>
        <w:outlineLvl w:val="0"/>
        <w:rPr>
          <w:rFonts w:ascii="Times New Roman" w:hAnsi="Times New Roman" w:cs="Times New Roman"/>
          <w:sz w:val="24"/>
          <w:szCs w:val="24"/>
        </w:rPr>
      </w:pPr>
      <w:r w:rsidRPr="002B7E5B">
        <w:rPr>
          <w:rFonts w:ascii="Times New Roman" w:hAnsi="Times New Roman" w:cs="Times New Roman"/>
          <w:sz w:val="24"/>
          <w:szCs w:val="24"/>
        </w:rPr>
        <w:t>ДУМА ГОРОДА УСОЛЬЕ-СИБИРСКОЕ</w:t>
      </w:r>
    </w:p>
    <w:p w:rsidR="00E64FDC" w:rsidRPr="002B7E5B" w:rsidRDefault="00E64FDC">
      <w:pPr>
        <w:pStyle w:val="ConsPlusTitle"/>
        <w:jc w:val="center"/>
        <w:rPr>
          <w:rFonts w:ascii="Times New Roman" w:hAnsi="Times New Roman" w:cs="Times New Roman"/>
          <w:sz w:val="24"/>
          <w:szCs w:val="24"/>
        </w:rPr>
      </w:pPr>
    </w:p>
    <w:p w:rsidR="00E64FDC" w:rsidRPr="002B7E5B" w:rsidRDefault="00E64FDC">
      <w:pPr>
        <w:pStyle w:val="ConsPlusTitle"/>
        <w:jc w:val="center"/>
        <w:rPr>
          <w:rFonts w:ascii="Times New Roman" w:hAnsi="Times New Roman" w:cs="Times New Roman"/>
          <w:sz w:val="24"/>
          <w:szCs w:val="24"/>
        </w:rPr>
      </w:pPr>
      <w:r w:rsidRPr="002B7E5B">
        <w:rPr>
          <w:rFonts w:ascii="Times New Roman" w:hAnsi="Times New Roman" w:cs="Times New Roman"/>
          <w:sz w:val="24"/>
          <w:szCs w:val="24"/>
        </w:rPr>
        <w:t>РЕШЕНИЕ</w:t>
      </w:r>
    </w:p>
    <w:p w:rsidR="00E64FDC" w:rsidRPr="002B7E5B" w:rsidRDefault="00E64FDC">
      <w:pPr>
        <w:pStyle w:val="ConsPlusTitle"/>
        <w:jc w:val="center"/>
        <w:rPr>
          <w:rFonts w:ascii="Times New Roman" w:hAnsi="Times New Roman" w:cs="Times New Roman"/>
          <w:sz w:val="24"/>
          <w:szCs w:val="24"/>
        </w:rPr>
      </w:pPr>
      <w:r w:rsidRPr="002B7E5B">
        <w:rPr>
          <w:rFonts w:ascii="Times New Roman" w:hAnsi="Times New Roman" w:cs="Times New Roman"/>
          <w:sz w:val="24"/>
          <w:szCs w:val="24"/>
        </w:rPr>
        <w:t>от 31 мая 2018 г. N 60/7</w:t>
      </w:r>
    </w:p>
    <w:p w:rsidR="00E64FDC" w:rsidRPr="002B7E5B" w:rsidRDefault="00E64FDC">
      <w:pPr>
        <w:pStyle w:val="ConsPlusTitle"/>
        <w:jc w:val="center"/>
        <w:rPr>
          <w:rFonts w:ascii="Times New Roman" w:hAnsi="Times New Roman" w:cs="Times New Roman"/>
          <w:sz w:val="24"/>
          <w:szCs w:val="24"/>
        </w:rPr>
      </w:pPr>
    </w:p>
    <w:p w:rsidR="00E64FDC" w:rsidRPr="002B7E5B" w:rsidRDefault="00E64FDC">
      <w:pPr>
        <w:pStyle w:val="ConsPlusTitle"/>
        <w:jc w:val="center"/>
        <w:rPr>
          <w:rFonts w:ascii="Times New Roman" w:hAnsi="Times New Roman" w:cs="Times New Roman"/>
          <w:sz w:val="24"/>
          <w:szCs w:val="24"/>
        </w:rPr>
      </w:pPr>
      <w:r w:rsidRPr="002B7E5B">
        <w:rPr>
          <w:rFonts w:ascii="Times New Roman" w:hAnsi="Times New Roman" w:cs="Times New Roman"/>
          <w:sz w:val="24"/>
          <w:szCs w:val="24"/>
        </w:rPr>
        <w:t>ОБ ОРГАНИЗАЦИИ ПОХОРОННОГО ДЕЛА НА ТЕРРИТОРИИ МУНИЦИПАЛЬНОГО</w:t>
      </w:r>
    </w:p>
    <w:p w:rsidR="00E64FDC" w:rsidRPr="002B7E5B" w:rsidRDefault="00E64FDC">
      <w:pPr>
        <w:pStyle w:val="ConsPlusTitle"/>
        <w:jc w:val="center"/>
        <w:rPr>
          <w:rFonts w:ascii="Times New Roman" w:hAnsi="Times New Roman" w:cs="Times New Roman"/>
          <w:sz w:val="24"/>
          <w:szCs w:val="24"/>
        </w:rPr>
      </w:pPr>
      <w:r w:rsidRPr="002B7E5B">
        <w:rPr>
          <w:rFonts w:ascii="Times New Roman" w:hAnsi="Times New Roman" w:cs="Times New Roman"/>
          <w:sz w:val="24"/>
          <w:szCs w:val="24"/>
        </w:rPr>
        <w:t>ОБРАЗОВАНИЯ "ГОРОД УСОЛЬЕ-СИБИРСКОЕ"</w:t>
      </w: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ind w:firstLine="540"/>
        <w:jc w:val="both"/>
        <w:rPr>
          <w:rFonts w:ascii="Times New Roman" w:hAnsi="Times New Roman" w:cs="Times New Roman"/>
          <w:sz w:val="24"/>
          <w:szCs w:val="24"/>
        </w:rPr>
      </w:pPr>
      <w:r w:rsidRPr="002B7E5B">
        <w:rPr>
          <w:rFonts w:ascii="Times New Roman" w:hAnsi="Times New Roman" w:cs="Times New Roman"/>
          <w:sz w:val="24"/>
          <w:szCs w:val="24"/>
        </w:rPr>
        <w:t xml:space="preserve">В соответствии с Федеральным </w:t>
      </w:r>
      <w:hyperlink r:id="rId5">
        <w:r w:rsidRPr="002B7E5B">
          <w:rPr>
            <w:rFonts w:ascii="Times New Roman" w:hAnsi="Times New Roman" w:cs="Times New Roman"/>
            <w:color w:val="0000FF"/>
            <w:sz w:val="24"/>
            <w:szCs w:val="24"/>
          </w:rPr>
          <w:t>законом</w:t>
        </w:r>
      </w:hyperlink>
      <w:r w:rsidRPr="002B7E5B">
        <w:rPr>
          <w:rFonts w:ascii="Times New Roman" w:hAnsi="Times New Roman" w:cs="Times New Roman"/>
          <w:sz w:val="24"/>
          <w:szCs w:val="24"/>
        </w:rPr>
        <w:t xml:space="preserve"> от 12.01.1996 N 8-ФЗ "О погребении и похоронном деле", </w:t>
      </w:r>
      <w:hyperlink r:id="rId6">
        <w:r w:rsidRPr="002B7E5B">
          <w:rPr>
            <w:rFonts w:ascii="Times New Roman" w:hAnsi="Times New Roman" w:cs="Times New Roman"/>
            <w:color w:val="0000FF"/>
            <w:sz w:val="24"/>
            <w:szCs w:val="24"/>
          </w:rPr>
          <w:t>п. 23 ч. 1 ст. 16</w:t>
        </w:r>
      </w:hyperlink>
      <w:r w:rsidRPr="002B7E5B">
        <w:rPr>
          <w:rFonts w:ascii="Times New Roman" w:hAnsi="Times New Roman" w:cs="Times New Roman"/>
          <w:sz w:val="24"/>
          <w:szCs w:val="24"/>
        </w:rPr>
        <w:t xml:space="preserve"> Федерального закона от 06.10.2003 N 131-ФЗ "Об общих принципах организации местного самоуправления в Российской Федерации", руководствуясь </w:t>
      </w:r>
      <w:hyperlink r:id="rId7">
        <w:proofErr w:type="spellStart"/>
        <w:r w:rsidRPr="002B7E5B">
          <w:rPr>
            <w:rFonts w:ascii="Times New Roman" w:hAnsi="Times New Roman" w:cs="Times New Roman"/>
            <w:color w:val="0000FF"/>
            <w:sz w:val="24"/>
            <w:szCs w:val="24"/>
          </w:rPr>
          <w:t>ст.ст</w:t>
        </w:r>
        <w:proofErr w:type="spellEnd"/>
        <w:r w:rsidRPr="002B7E5B">
          <w:rPr>
            <w:rFonts w:ascii="Times New Roman" w:hAnsi="Times New Roman" w:cs="Times New Roman"/>
            <w:color w:val="0000FF"/>
            <w:sz w:val="24"/>
            <w:szCs w:val="24"/>
          </w:rPr>
          <w:t>. 36</w:t>
        </w:r>
      </w:hyperlink>
      <w:r w:rsidRPr="002B7E5B">
        <w:rPr>
          <w:rFonts w:ascii="Times New Roman" w:hAnsi="Times New Roman" w:cs="Times New Roman"/>
          <w:sz w:val="24"/>
          <w:szCs w:val="24"/>
        </w:rPr>
        <w:t xml:space="preserve">, </w:t>
      </w:r>
      <w:hyperlink r:id="rId8">
        <w:r w:rsidRPr="002B7E5B">
          <w:rPr>
            <w:rFonts w:ascii="Times New Roman" w:hAnsi="Times New Roman" w:cs="Times New Roman"/>
            <w:color w:val="0000FF"/>
            <w:sz w:val="24"/>
            <w:szCs w:val="24"/>
          </w:rPr>
          <w:t>54</w:t>
        </w:r>
      </w:hyperlink>
      <w:r w:rsidRPr="002B7E5B">
        <w:rPr>
          <w:rFonts w:ascii="Times New Roman" w:hAnsi="Times New Roman" w:cs="Times New Roman"/>
          <w:sz w:val="24"/>
          <w:szCs w:val="24"/>
        </w:rPr>
        <w:t xml:space="preserve"> Устава муниципального образования "город Усолье-Сибирское", Дума города Усолье-Сибирское решила:</w:t>
      </w: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ind w:firstLine="540"/>
        <w:jc w:val="both"/>
        <w:rPr>
          <w:rFonts w:ascii="Times New Roman" w:hAnsi="Times New Roman" w:cs="Times New Roman"/>
          <w:sz w:val="24"/>
          <w:szCs w:val="24"/>
        </w:rPr>
      </w:pPr>
      <w:r w:rsidRPr="002B7E5B">
        <w:rPr>
          <w:rFonts w:ascii="Times New Roman" w:hAnsi="Times New Roman" w:cs="Times New Roman"/>
          <w:sz w:val="24"/>
          <w:szCs w:val="24"/>
        </w:rPr>
        <w:t xml:space="preserve">1. Утвердить </w:t>
      </w:r>
      <w:hyperlink w:anchor="P34">
        <w:r w:rsidRPr="002B7E5B">
          <w:rPr>
            <w:rFonts w:ascii="Times New Roman" w:hAnsi="Times New Roman" w:cs="Times New Roman"/>
            <w:color w:val="0000FF"/>
            <w:sz w:val="24"/>
            <w:szCs w:val="24"/>
          </w:rPr>
          <w:t>Положение</w:t>
        </w:r>
      </w:hyperlink>
      <w:r w:rsidRPr="002B7E5B">
        <w:rPr>
          <w:rFonts w:ascii="Times New Roman" w:hAnsi="Times New Roman" w:cs="Times New Roman"/>
          <w:sz w:val="24"/>
          <w:szCs w:val="24"/>
        </w:rPr>
        <w:t xml:space="preserve"> об организации похоронного дела на территории муниципального образования "город Усолье-Сибирское" (прилагается).</w:t>
      </w: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ind w:firstLine="540"/>
        <w:jc w:val="both"/>
        <w:rPr>
          <w:rFonts w:ascii="Times New Roman" w:hAnsi="Times New Roman" w:cs="Times New Roman"/>
          <w:sz w:val="24"/>
          <w:szCs w:val="24"/>
        </w:rPr>
      </w:pPr>
      <w:r w:rsidRPr="002B7E5B">
        <w:rPr>
          <w:rFonts w:ascii="Times New Roman" w:hAnsi="Times New Roman" w:cs="Times New Roman"/>
          <w:sz w:val="24"/>
          <w:szCs w:val="24"/>
        </w:rPr>
        <w:t>2. Отменить решение городской Думы муниципального образования города Усолье-Сибирское от 08.10.2004 N 31/4 "Об утверждении Правил содержания муниципальных кладбищ города Усолье-Сибирское".</w:t>
      </w: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ind w:firstLine="540"/>
        <w:jc w:val="both"/>
        <w:rPr>
          <w:rFonts w:ascii="Times New Roman" w:hAnsi="Times New Roman" w:cs="Times New Roman"/>
          <w:sz w:val="24"/>
          <w:szCs w:val="24"/>
        </w:rPr>
      </w:pPr>
      <w:r w:rsidRPr="002B7E5B">
        <w:rPr>
          <w:rFonts w:ascii="Times New Roman" w:hAnsi="Times New Roman" w:cs="Times New Roman"/>
          <w:sz w:val="24"/>
          <w:szCs w:val="24"/>
        </w:rPr>
        <w:t>3. Опубликовать настоящее решение в газете "Официальное Усолье" и разместить на официальном сайте администрации города Усолье-Сибирское в информационно-телекоммуникационной сети "Интернет".</w:t>
      </w: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ind w:firstLine="540"/>
        <w:jc w:val="both"/>
        <w:rPr>
          <w:rFonts w:ascii="Times New Roman" w:hAnsi="Times New Roman" w:cs="Times New Roman"/>
          <w:sz w:val="24"/>
          <w:szCs w:val="24"/>
        </w:rPr>
      </w:pPr>
      <w:r w:rsidRPr="002B7E5B">
        <w:rPr>
          <w:rFonts w:ascii="Times New Roman" w:hAnsi="Times New Roman" w:cs="Times New Roman"/>
          <w:sz w:val="24"/>
          <w:szCs w:val="24"/>
        </w:rPr>
        <w:t>4. Настоящее решение вступает в силу со дня официального опубликования в газете "Официальное Усолье".</w:t>
      </w: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jc w:val="right"/>
        <w:rPr>
          <w:rFonts w:ascii="Times New Roman" w:hAnsi="Times New Roman" w:cs="Times New Roman"/>
          <w:sz w:val="24"/>
          <w:szCs w:val="24"/>
        </w:rPr>
      </w:pPr>
      <w:r w:rsidRPr="002B7E5B">
        <w:rPr>
          <w:rFonts w:ascii="Times New Roman" w:hAnsi="Times New Roman" w:cs="Times New Roman"/>
          <w:sz w:val="24"/>
          <w:szCs w:val="24"/>
        </w:rPr>
        <w:t>Председатель Думы города Усолье-Сибирское</w:t>
      </w:r>
    </w:p>
    <w:p w:rsidR="00E64FDC" w:rsidRPr="002B7E5B" w:rsidRDefault="00E64FDC">
      <w:pPr>
        <w:pStyle w:val="ConsPlusNormal"/>
        <w:jc w:val="right"/>
        <w:rPr>
          <w:rFonts w:ascii="Times New Roman" w:hAnsi="Times New Roman" w:cs="Times New Roman"/>
          <w:sz w:val="24"/>
          <w:szCs w:val="24"/>
        </w:rPr>
      </w:pPr>
      <w:r w:rsidRPr="002B7E5B">
        <w:rPr>
          <w:rFonts w:ascii="Times New Roman" w:hAnsi="Times New Roman" w:cs="Times New Roman"/>
          <w:sz w:val="24"/>
          <w:szCs w:val="24"/>
        </w:rPr>
        <w:t>Н.А.ЕФРЕМКИНА</w:t>
      </w: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jc w:val="right"/>
        <w:rPr>
          <w:rFonts w:ascii="Times New Roman" w:hAnsi="Times New Roman" w:cs="Times New Roman"/>
          <w:sz w:val="24"/>
          <w:szCs w:val="24"/>
        </w:rPr>
      </w:pPr>
      <w:r w:rsidRPr="002B7E5B">
        <w:rPr>
          <w:rFonts w:ascii="Times New Roman" w:hAnsi="Times New Roman" w:cs="Times New Roman"/>
          <w:sz w:val="24"/>
          <w:szCs w:val="24"/>
        </w:rPr>
        <w:t>Мэр города Усолье-Сибирское</w:t>
      </w:r>
    </w:p>
    <w:p w:rsidR="00E64FDC" w:rsidRPr="002B7E5B" w:rsidRDefault="00E64FDC">
      <w:pPr>
        <w:pStyle w:val="ConsPlusNormal"/>
        <w:jc w:val="right"/>
        <w:rPr>
          <w:rFonts w:ascii="Times New Roman" w:hAnsi="Times New Roman" w:cs="Times New Roman"/>
          <w:sz w:val="24"/>
          <w:szCs w:val="24"/>
        </w:rPr>
      </w:pPr>
      <w:r w:rsidRPr="002B7E5B">
        <w:rPr>
          <w:rFonts w:ascii="Times New Roman" w:hAnsi="Times New Roman" w:cs="Times New Roman"/>
          <w:sz w:val="24"/>
          <w:szCs w:val="24"/>
        </w:rPr>
        <w:t>М.В.ТОРОПКИН</w:t>
      </w: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rPr>
          <w:rFonts w:ascii="Times New Roman" w:hAnsi="Times New Roman" w:cs="Times New Roman"/>
          <w:sz w:val="24"/>
          <w:szCs w:val="24"/>
        </w:rPr>
      </w:pPr>
    </w:p>
    <w:p w:rsidR="002B7E5B" w:rsidRPr="002B7E5B" w:rsidRDefault="002B7E5B">
      <w:pPr>
        <w:pStyle w:val="ConsPlusNormal"/>
        <w:rPr>
          <w:rFonts w:ascii="Times New Roman" w:hAnsi="Times New Roman" w:cs="Times New Roman"/>
          <w:sz w:val="24"/>
          <w:szCs w:val="24"/>
        </w:rPr>
      </w:pPr>
    </w:p>
    <w:p w:rsidR="002B7E5B" w:rsidRPr="002B7E5B" w:rsidRDefault="002B7E5B">
      <w:pPr>
        <w:pStyle w:val="ConsPlusNormal"/>
        <w:rPr>
          <w:rFonts w:ascii="Times New Roman" w:hAnsi="Times New Roman" w:cs="Times New Roman"/>
          <w:sz w:val="24"/>
          <w:szCs w:val="24"/>
        </w:rPr>
      </w:pPr>
    </w:p>
    <w:p w:rsidR="002B7E5B" w:rsidRPr="002B7E5B" w:rsidRDefault="002B7E5B">
      <w:pPr>
        <w:pStyle w:val="ConsPlusNormal"/>
        <w:rPr>
          <w:rFonts w:ascii="Times New Roman" w:hAnsi="Times New Roman" w:cs="Times New Roman"/>
          <w:sz w:val="24"/>
          <w:szCs w:val="24"/>
        </w:rPr>
      </w:pPr>
    </w:p>
    <w:p w:rsidR="002B7E5B" w:rsidRPr="002B7E5B" w:rsidRDefault="002B7E5B">
      <w:pPr>
        <w:pStyle w:val="ConsPlusNormal"/>
        <w:rPr>
          <w:rFonts w:ascii="Times New Roman" w:hAnsi="Times New Roman" w:cs="Times New Roman"/>
          <w:sz w:val="24"/>
          <w:szCs w:val="24"/>
        </w:rPr>
      </w:pPr>
    </w:p>
    <w:p w:rsidR="002B7E5B" w:rsidRPr="002B7E5B" w:rsidRDefault="002B7E5B">
      <w:pPr>
        <w:pStyle w:val="ConsPlusNormal"/>
        <w:rPr>
          <w:rFonts w:ascii="Times New Roman" w:hAnsi="Times New Roman" w:cs="Times New Roman"/>
          <w:sz w:val="24"/>
          <w:szCs w:val="24"/>
        </w:rPr>
      </w:pPr>
    </w:p>
    <w:p w:rsidR="002B7E5B" w:rsidRPr="002B7E5B" w:rsidRDefault="002B7E5B">
      <w:pPr>
        <w:pStyle w:val="ConsPlusNormal"/>
        <w:rPr>
          <w:rFonts w:ascii="Times New Roman" w:hAnsi="Times New Roman" w:cs="Times New Roman"/>
          <w:sz w:val="24"/>
          <w:szCs w:val="24"/>
        </w:rPr>
      </w:pPr>
    </w:p>
    <w:p w:rsidR="002B7E5B" w:rsidRPr="002B7E5B" w:rsidRDefault="002B7E5B">
      <w:pPr>
        <w:pStyle w:val="ConsPlusNormal"/>
        <w:rPr>
          <w:rFonts w:ascii="Times New Roman" w:hAnsi="Times New Roman" w:cs="Times New Roman"/>
          <w:sz w:val="24"/>
          <w:szCs w:val="24"/>
        </w:rPr>
      </w:pPr>
    </w:p>
    <w:p w:rsidR="002B7E5B" w:rsidRPr="002B7E5B" w:rsidRDefault="002B7E5B">
      <w:pPr>
        <w:pStyle w:val="ConsPlusNormal"/>
        <w:rPr>
          <w:rFonts w:ascii="Times New Roman" w:hAnsi="Times New Roman" w:cs="Times New Roman"/>
          <w:sz w:val="24"/>
          <w:szCs w:val="24"/>
        </w:rPr>
      </w:pPr>
    </w:p>
    <w:p w:rsidR="002B7E5B" w:rsidRPr="002B7E5B" w:rsidRDefault="002B7E5B">
      <w:pPr>
        <w:pStyle w:val="ConsPlusNormal"/>
        <w:rPr>
          <w:rFonts w:ascii="Times New Roman" w:hAnsi="Times New Roman" w:cs="Times New Roman"/>
          <w:sz w:val="24"/>
          <w:szCs w:val="24"/>
        </w:rPr>
      </w:pPr>
    </w:p>
    <w:p w:rsidR="002B7E5B" w:rsidRPr="002B7E5B" w:rsidRDefault="002B7E5B">
      <w:pPr>
        <w:pStyle w:val="ConsPlusNormal"/>
        <w:rPr>
          <w:rFonts w:ascii="Times New Roman" w:hAnsi="Times New Roman" w:cs="Times New Roman"/>
          <w:sz w:val="24"/>
          <w:szCs w:val="24"/>
        </w:rPr>
      </w:pPr>
    </w:p>
    <w:p w:rsidR="002B7E5B" w:rsidRPr="002B7E5B" w:rsidRDefault="002B7E5B">
      <w:pPr>
        <w:pStyle w:val="ConsPlusNormal"/>
        <w:rPr>
          <w:rFonts w:ascii="Times New Roman" w:hAnsi="Times New Roman" w:cs="Times New Roman"/>
          <w:sz w:val="24"/>
          <w:szCs w:val="24"/>
        </w:rPr>
      </w:pPr>
    </w:p>
    <w:p w:rsidR="002B7E5B" w:rsidRPr="002B7E5B" w:rsidRDefault="002B7E5B">
      <w:pPr>
        <w:pStyle w:val="ConsPlusNormal"/>
        <w:rPr>
          <w:rFonts w:ascii="Times New Roman" w:hAnsi="Times New Roman" w:cs="Times New Roman"/>
          <w:sz w:val="24"/>
          <w:szCs w:val="24"/>
        </w:rPr>
      </w:pPr>
    </w:p>
    <w:p w:rsidR="002B7E5B" w:rsidRPr="002B7E5B" w:rsidRDefault="002B7E5B">
      <w:pPr>
        <w:pStyle w:val="ConsPlusNormal"/>
        <w:rPr>
          <w:rFonts w:ascii="Times New Roman" w:hAnsi="Times New Roman" w:cs="Times New Roman"/>
          <w:sz w:val="24"/>
          <w:szCs w:val="24"/>
        </w:rPr>
      </w:pP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jc w:val="right"/>
        <w:outlineLvl w:val="0"/>
        <w:rPr>
          <w:rFonts w:ascii="Times New Roman" w:hAnsi="Times New Roman" w:cs="Times New Roman"/>
          <w:sz w:val="24"/>
          <w:szCs w:val="24"/>
        </w:rPr>
      </w:pPr>
      <w:r w:rsidRPr="002B7E5B">
        <w:rPr>
          <w:rFonts w:ascii="Times New Roman" w:hAnsi="Times New Roman" w:cs="Times New Roman"/>
          <w:sz w:val="24"/>
          <w:szCs w:val="24"/>
        </w:rPr>
        <w:t>Утверждено</w:t>
      </w:r>
    </w:p>
    <w:p w:rsidR="00E64FDC" w:rsidRPr="002B7E5B" w:rsidRDefault="00E64FDC">
      <w:pPr>
        <w:pStyle w:val="ConsPlusNormal"/>
        <w:jc w:val="right"/>
        <w:rPr>
          <w:rFonts w:ascii="Times New Roman" w:hAnsi="Times New Roman" w:cs="Times New Roman"/>
          <w:sz w:val="24"/>
          <w:szCs w:val="24"/>
        </w:rPr>
      </w:pPr>
      <w:r w:rsidRPr="002B7E5B">
        <w:rPr>
          <w:rFonts w:ascii="Times New Roman" w:hAnsi="Times New Roman" w:cs="Times New Roman"/>
          <w:sz w:val="24"/>
          <w:szCs w:val="24"/>
        </w:rPr>
        <w:t>решением Думы</w:t>
      </w:r>
    </w:p>
    <w:p w:rsidR="00E64FDC" w:rsidRPr="002B7E5B" w:rsidRDefault="00E64FDC">
      <w:pPr>
        <w:pStyle w:val="ConsPlusNormal"/>
        <w:jc w:val="right"/>
        <w:rPr>
          <w:rFonts w:ascii="Times New Roman" w:hAnsi="Times New Roman" w:cs="Times New Roman"/>
          <w:sz w:val="24"/>
          <w:szCs w:val="24"/>
        </w:rPr>
      </w:pPr>
      <w:r w:rsidRPr="002B7E5B">
        <w:rPr>
          <w:rFonts w:ascii="Times New Roman" w:hAnsi="Times New Roman" w:cs="Times New Roman"/>
          <w:sz w:val="24"/>
          <w:szCs w:val="24"/>
        </w:rPr>
        <w:t>города Усолье-Сибирское</w:t>
      </w:r>
    </w:p>
    <w:p w:rsidR="00E64FDC" w:rsidRPr="002B7E5B" w:rsidRDefault="00E64FDC">
      <w:pPr>
        <w:pStyle w:val="ConsPlusNormal"/>
        <w:jc w:val="right"/>
        <w:rPr>
          <w:rFonts w:ascii="Times New Roman" w:hAnsi="Times New Roman" w:cs="Times New Roman"/>
          <w:sz w:val="24"/>
          <w:szCs w:val="24"/>
        </w:rPr>
      </w:pPr>
      <w:r w:rsidRPr="002B7E5B">
        <w:rPr>
          <w:rFonts w:ascii="Times New Roman" w:hAnsi="Times New Roman" w:cs="Times New Roman"/>
          <w:sz w:val="24"/>
          <w:szCs w:val="24"/>
        </w:rPr>
        <w:t>от 31 мая 2018 г. N 60/7</w:t>
      </w: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Title"/>
        <w:jc w:val="center"/>
        <w:rPr>
          <w:rFonts w:ascii="Times New Roman" w:hAnsi="Times New Roman" w:cs="Times New Roman"/>
          <w:sz w:val="24"/>
          <w:szCs w:val="24"/>
        </w:rPr>
      </w:pPr>
      <w:bookmarkStart w:id="0" w:name="P34"/>
      <w:bookmarkEnd w:id="0"/>
      <w:r w:rsidRPr="002B7E5B">
        <w:rPr>
          <w:rFonts w:ascii="Times New Roman" w:hAnsi="Times New Roman" w:cs="Times New Roman"/>
          <w:sz w:val="24"/>
          <w:szCs w:val="24"/>
        </w:rPr>
        <w:t>ПОЛОЖЕНИЕ</w:t>
      </w:r>
    </w:p>
    <w:p w:rsidR="00E64FDC" w:rsidRPr="002B7E5B" w:rsidRDefault="00E64FDC">
      <w:pPr>
        <w:pStyle w:val="ConsPlusTitle"/>
        <w:jc w:val="center"/>
        <w:rPr>
          <w:rFonts w:ascii="Times New Roman" w:hAnsi="Times New Roman" w:cs="Times New Roman"/>
          <w:sz w:val="24"/>
          <w:szCs w:val="24"/>
        </w:rPr>
      </w:pPr>
      <w:r w:rsidRPr="002B7E5B">
        <w:rPr>
          <w:rFonts w:ascii="Times New Roman" w:hAnsi="Times New Roman" w:cs="Times New Roman"/>
          <w:sz w:val="24"/>
          <w:szCs w:val="24"/>
        </w:rPr>
        <w:t>ОБ ОРГАНИЗАЦИИ ПОХОРОННОГО ДЕЛА НА ТЕРРИТОРИИ</w:t>
      </w:r>
    </w:p>
    <w:p w:rsidR="00E64FDC" w:rsidRPr="002B7E5B" w:rsidRDefault="00E64FDC">
      <w:pPr>
        <w:pStyle w:val="ConsPlusTitle"/>
        <w:jc w:val="center"/>
        <w:rPr>
          <w:rFonts w:ascii="Times New Roman" w:hAnsi="Times New Roman" w:cs="Times New Roman"/>
          <w:sz w:val="24"/>
          <w:szCs w:val="24"/>
        </w:rPr>
      </w:pPr>
      <w:r w:rsidRPr="002B7E5B">
        <w:rPr>
          <w:rFonts w:ascii="Times New Roman" w:hAnsi="Times New Roman" w:cs="Times New Roman"/>
          <w:sz w:val="24"/>
          <w:szCs w:val="24"/>
        </w:rPr>
        <w:t>МУНИЦИПАЛЬНОГО ОБРАЗОВАНИЯ "ГОРОД УСОЛЬЕ-СИБИРСКОЕ"</w:t>
      </w: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jc w:val="center"/>
        <w:outlineLvl w:val="1"/>
        <w:rPr>
          <w:rFonts w:ascii="Times New Roman" w:hAnsi="Times New Roman" w:cs="Times New Roman"/>
          <w:sz w:val="24"/>
          <w:szCs w:val="24"/>
        </w:rPr>
      </w:pPr>
      <w:r w:rsidRPr="002B7E5B">
        <w:rPr>
          <w:rFonts w:ascii="Times New Roman" w:hAnsi="Times New Roman" w:cs="Times New Roman"/>
          <w:sz w:val="24"/>
          <w:szCs w:val="24"/>
        </w:rPr>
        <w:t>I. ОБЩИЕ ПОЛОЖЕНИЯ</w:t>
      </w: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ind w:firstLine="540"/>
        <w:jc w:val="both"/>
        <w:rPr>
          <w:rFonts w:ascii="Times New Roman" w:hAnsi="Times New Roman" w:cs="Times New Roman"/>
          <w:sz w:val="24"/>
          <w:szCs w:val="24"/>
        </w:rPr>
      </w:pPr>
      <w:r w:rsidRPr="002B7E5B">
        <w:rPr>
          <w:rFonts w:ascii="Times New Roman" w:hAnsi="Times New Roman" w:cs="Times New Roman"/>
          <w:sz w:val="24"/>
          <w:szCs w:val="24"/>
        </w:rPr>
        <w:t xml:space="preserve">1. Настоящее Положение разработано в соответствии с Федеральным </w:t>
      </w:r>
      <w:hyperlink r:id="rId9">
        <w:r w:rsidRPr="002B7E5B">
          <w:rPr>
            <w:rFonts w:ascii="Times New Roman" w:hAnsi="Times New Roman" w:cs="Times New Roman"/>
            <w:color w:val="0000FF"/>
            <w:sz w:val="24"/>
            <w:szCs w:val="24"/>
          </w:rPr>
          <w:t>законом</w:t>
        </w:r>
      </w:hyperlink>
      <w:r w:rsidRPr="002B7E5B">
        <w:rPr>
          <w:rFonts w:ascii="Times New Roman" w:hAnsi="Times New Roman" w:cs="Times New Roman"/>
          <w:sz w:val="24"/>
          <w:szCs w:val="24"/>
        </w:rPr>
        <w:t xml:space="preserve"> от 12.01.1996 N 8-ФЗ "О погребении и похоронном деле" (далее - Федеральный закон N 8-ФЗ), Федеральным </w:t>
      </w:r>
      <w:hyperlink r:id="rId10">
        <w:r w:rsidRPr="002B7E5B">
          <w:rPr>
            <w:rFonts w:ascii="Times New Roman" w:hAnsi="Times New Roman" w:cs="Times New Roman"/>
            <w:color w:val="0000FF"/>
            <w:sz w:val="24"/>
            <w:szCs w:val="24"/>
          </w:rPr>
          <w:t>законом</w:t>
        </w:r>
      </w:hyperlink>
      <w:r w:rsidRPr="002B7E5B">
        <w:rPr>
          <w:rFonts w:ascii="Times New Roman" w:hAnsi="Times New Roman" w:cs="Times New Roman"/>
          <w:sz w:val="24"/>
          <w:szCs w:val="24"/>
        </w:rPr>
        <w:t xml:space="preserve"> от 06.10.2003 N 131-ФЗ "Об общих принципах организации местного самоуправления в Российской Федерации", Федеральным </w:t>
      </w:r>
      <w:hyperlink r:id="rId11">
        <w:r w:rsidRPr="002B7E5B">
          <w:rPr>
            <w:rFonts w:ascii="Times New Roman" w:hAnsi="Times New Roman" w:cs="Times New Roman"/>
            <w:color w:val="0000FF"/>
            <w:sz w:val="24"/>
            <w:szCs w:val="24"/>
          </w:rPr>
          <w:t>законом</w:t>
        </w:r>
      </w:hyperlink>
      <w:r w:rsidRPr="002B7E5B">
        <w:rPr>
          <w:rFonts w:ascii="Times New Roman" w:hAnsi="Times New Roman" w:cs="Times New Roman"/>
          <w:sz w:val="24"/>
          <w:szCs w:val="24"/>
        </w:rPr>
        <w:t xml:space="preserve"> от 26.07.2006 N 135-ФЗ "О защите конкуренции", </w:t>
      </w:r>
      <w:hyperlink r:id="rId12">
        <w:r w:rsidRPr="002B7E5B">
          <w:rPr>
            <w:rFonts w:ascii="Times New Roman" w:hAnsi="Times New Roman" w:cs="Times New Roman"/>
            <w:color w:val="0000FF"/>
            <w:sz w:val="24"/>
            <w:szCs w:val="24"/>
          </w:rPr>
          <w:t>Законом</w:t>
        </w:r>
      </w:hyperlink>
      <w:r w:rsidRPr="002B7E5B">
        <w:rPr>
          <w:rFonts w:ascii="Times New Roman" w:hAnsi="Times New Roman" w:cs="Times New Roman"/>
          <w:sz w:val="24"/>
          <w:szCs w:val="24"/>
        </w:rPr>
        <w:t xml:space="preserve"> Иркутской области от 29.06.2012 N 64-ОЗ "О семейных (родовых) захоронениях на территории Иркутской области", Санитарными правилами и нормами </w:t>
      </w:r>
      <w:hyperlink r:id="rId13">
        <w:r w:rsidRPr="002B7E5B">
          <w:rPr>
            <w:rFonts w:ascii="Times New Roman" w:hAnsi="Times New Roman" w:cs="Times New Roman"/>
            <w:color w:val="0000FF"/>
            <w:sz w:val="24"/>
            <w:szCs w:val="24"/>
          </w:rPr>
          <w:t>2.1.2882-11</w:t>
        </w:r>
      </w:hyperlink>
      <w:r w:rsidRPr="002B7E5B">
        <w:rPr>
          <w:rFonts w:ascii="Times New Roman" w:hAnsi="Times New Roman" w:cs="Times New Roman"/>
          <w:sz w:val="24"/>
          <w:szCs w:val="24"/>
        </w:rPr>
        <w:t xml:space="preserve"> "Гигиенические требования к размещению, устройству и содержанию кладбищ, зданий и сооружений похоронного назначения", утвержденными постановлением Главного государственного санитарного врача Российской Федерации от 28.06.2011 N 84, </w:t>
      </w:r>
      <w:hyperlink r:id="rId14">
        <w:r w:rsidRPr="002B7E5B">
          <w:rPr>
            <w:rFonts w:ascii="Times New Roman" w:hAnsi="Times New Roman" w:cs="Times New Roman"/>
            <w:color w:val="0000FF"/>
            <w:sz w:val="24"/>
            <w:szCs w:val="24"/>
          </w:rPr>
          <w:t>Уставом</w:t>
        </w:r>
      </w:hyperlink>
      <w:r w:rsidRPr="002B7E5B">
        <w:rPr>
          <w:rFonts w:ascii="Times New Roman" w:hAnsi="Times New Roman" w:cs="Times New Roman"/>
          <w:sz w:val="24"/>
          <w:szCs w:val="24"/>
        </w:rPr>
        <w:t xml:space="preserve"> муниципального образования "город Усолье-Сибирское", и регулирует отношения, связанные с организацией похоронного дела на территории муниципального образования "город Усолье-Сибирское".</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2. Понятия, используемые в настоящем Положении, применяются в значениях, установленных законодательством Российской Федерации о погребении и похоронном деле.</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3. Организация похоронного дела на территории муниципального образования "город Усолье-Сибирское" осуществляется администрацией города Усолье-Сибирское (далее - уполномоченный орган).</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4. Погребение в муниципальном образовании "город Усолье-Сибирское" осуществляется путем предания тела (останков) умершего земле (захоронение в могилу).</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5. Места погребения на территории муниципального образования "город Усолье-Сибирское" организуются в виде отведенных в соответствии с этическими, санитарными и экологическими требованиями участков земли с сооружаемыми на них кладбищами для захоронения тел (останков) умерших.</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6. Кладбища на территории муниципального образования "город Усолье-Сибирское" являются общественными.</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 xml:space="preserve">7. Документом, удостоверяющим право на подготовку могилы и захоронение на участке земли, является </w:t>
      </w:r>
      <w:hyperlink w:anchor="P165">
        <w:r w:rsidRPr="002B7E5B">
          <w:rPr>
            <w:rFonts w:ascii="Times New Roman" w:hAnsi="Times New Roman" w:cs="Times New Roman"/>
            <w:color w:val="0000FF"/>
            <w:sz w:val="24"/>
            <w:szCs w:val="24"/>
          </w:rPr>
          <w:t>удостоверение</w:t>
        </w:r>
      </w:hyperlink>
      <w:r w:rsidRPr="002B7E5B">
        <w:rPr>
          <w:rFonts w:ascii="Times New Roman" w:hAnsi="Times New Roman" w:cs="Times New Roman"/>
          <w:sz w:val="24"/>
          <w:szCs w:val="24"/>
        </w:rPr>
        <w:t xml:space="preserve"> о захоронении, выдаваемое уполномоченным органом (форма приведена в приложении N 1 к Положению).</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8. Порядок предоставления муниципальной услуги "Предоставление участка земли для погребения умершего" устанавливает уполномоченный орган.</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 xml:space="preserve">9. Отношения, связанные с погребением умерших на семейных (родовых) захоронениях на территории Иркутской области, и порядок создания семейных (родовых) захоронений, регулируются в соответствии с </w:t>
      </w:r>
      <w:hyperlink r:id="rId15">
        <w:r w:rsidRPr="002B7E5B">
          <w:rPr>
            <w:rFonts w:ascii="Times New Roman" w:hAnsi="Times New Roman" w:cs="Times New Roman"/>
            <w:color w:val="0000FF"/>
            <w:sz w:val="24"/>
            <w:szCs w:val="24"/>
          </w:rPr>
          <w:t>Законом</w:t>
        </w:r>
      </w:hyperlink>
      <w:r w:rsidRPr="002B7E5B">
        <w:rPr>
          <w:rFonts w:ascii="Times New Roman" w:hAnsi="Times New Roman" w:cs="Times New Roman"/>
          <w:sz w:val="24"/>
          <w:szCs w:val="24"/>
        </w:rPr>
        <w:t xml:space="preserve"> Иркутской области от 29.06.2012 N 64-ОЗ "О семейных (родовых) захоронениях на территории Иркутской области".</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10. Уполномоченный орган в сфере похоронного дела:</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 xml:space="preserve">1) предоставляет земельный участок для размещения общественного кладбища в соответствии с Федеральным </w:t>
      </w:r>
      <w:hyperlink r:id="rId16">
        <w:r w:rsidRPr="002B7E5B">
          <w:rPr>
            <w:rFonts w:ascii="Times New Roman" w:hAnsi="Times New Roman" w:cs="Times New Roman"/>
            <w:color w:val="0000FF"/>
            <w:sz w:val="24"/>
            <w:szCs w:val="24"/>
          </w:rPr>
          <w:t>законом</w:t>
        </w:r>
      </w:hyperlink>
      <w:r w:rsidRPr="002B7E5B">
        <w:rPr>
          <w:rFonts w:ascii="Times New Roman" w:hAnsi="Times New Roman" w:cs="Times New Roman"/>
          <w:sz w:val="24"/>
          <w:szCs w:val="24"/>
        </w:rPr>
        <w:t xml:space="preserve"> N 8-ФЗ;</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2) предоставляет участок земли для погребения умершего на общественном кладбище;</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3) ведет учет (регистрацию) захоронений в книге учета (регистрации) захоронений (</w:t>
      </w:r>
      <w:hyperlink w:anchor="P182">
        <w:r w:rsidRPr="002B7E5B">
          <w:rPr>
            <w:rFonts w:ascii="Times New Roman" w:hAnsi="Times New Roman" w:cs="Times New Roman"/>
            <w:color w:val="0000FF"/>
            <w:sz w:val="24"/>
            <w:szCs w:val="24"/>
          </w:rPr>
          <w:t>форма</w:t>
        </w:r>
      </w:hyperlink>
      <w:r w:rsidRPr="002B7E5B">
        <w:rPr>
          <w:rFonts w:ascii="Times New Roman" w:hAnsi="Times New Roman" w:cs="Times New Roman"/>
          <w:sz w:val="24"/>
          <w:szCs w:val="24"/>
        </w:rPr>
        <w:t xml:space="preserve"> приведена в приложении N 2 к Положению);</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4) обеспечивает хранение текущих документов, касающихся вопросов организации похоронного дела;</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5) обеспечивает передачу книги учета (регистрации) захоронений на постоянное хранение в муниципальный архив;</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 xml:space="preserve">6) устанавливает стоимость услуг, предоставляемых согласно гарантированному перечню услуг по погребению, в соответствии со </w:t>
      </w:r>
      <w:hyperlink r:id="rId17">
        <w:r w:rsidRPr="002B7E5B">
          <w:rPr>
            <w:rFonts w:ascii="Times New Roman" w:hAnsi="Times New Roman" w:cs="Times New Roman"/>
            <w:color w:val="0000FF"/>
            <w:sz w:val="24"/>
            <w:szCs w:val="24"/>
          </w:rPr>
          <w:t>статьями 9</w:t>
        </w:r>
      </w:hyperlink>
      <w:r w:rsidRPr="002B7E5B">
        <w:rPr>
          <w:rFonts w:ascii="Times New Roman" w:hAnsi="Times New Roman" w:cs="Times New Roman"/>
          <w:sz w:val="24"/>
          <w:szCs w:val="24"/>
        </w:rPr>
        <w:t xml:space="preserve">, </w:t>
      </w:r>
      <w:hyperlink r:id="rId18">
        <w:r w:rsidRPr="002B7E5B">
          <w:rPr>
            <w:rFonts w:ascii="Times New Roman" w:hAnsi="Times New Roman" w:cs="Times New Roman"/>
            <w:color w:val="0000FF"/>
            <w:sz w:val="24"/>
            <w:szCs w:val="24"/>
          </w:rPr>
          <w:t>12</w:t>
        </w:r>
      </w:hyperlink>
      <w:r w:rsidRPr="002B7E5B">
        <w:rPr>
          <w:rFonts w:ascii="Times New Roman" w:hAnsi="Times New Roman" w:cs="Times New Roman"/>
          <w:sz w:val="24"/>
          <w:szCs w:val="24"/>
        </w:rPr>
        <w:t xml:space="preserve"> Федерального закона N 8-ФЗ;</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7) устанавливает требования к качеству услуг, входящих в гарантированный перечень услуг по погребению умерших, оказание которых гарантируется государством на безвозмездной основе, супругу, близким родственникам, иным родственникам, законному представителю или иному лицу, взявшему на себя обязанность осуществить погребение умершего;</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8) организует работы по благоустройству и содержанию общественного кладбища;</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9) принимает решения о создании семейных (родовых) захоронений;</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10) осуществляет иные полномочия в сфере организации похоронного дела в соответствии с законодательством Российской Федерации, Иркутской области, муниципальными правовыми актами муниципального образования "город Усолье-Сибирское".</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11. Состав участников рынка ритуальных услуг не ограничивается созданием специализированной службы по вопросам похоронного дела. Осуществлять деятельность по организации похорон и оказанию связанных с ними ритуальных услуг вправе и иные хозяйствующие субъекты (юридические лица, индивидуальные предприниматели), не являющиеся специализированными службами по вопросам похоронного дела (далее - хозяйствующие субъекты).</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12. Специализированная служба по вопросам похоронного дела, иные хозяйствующие субъекты пользуются равными правами в деятельности по предоставлению услуг по погребению и иных ритуальных услуг.</w:t>
      </w: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jc w:val="center"/>
        <w:outlineLvl w:val="1"/>
        <w:rPr>
          <w:rFonts w:ascii="Times New Roman" w:hAnsi="Times New Roman" w:cs="Times New Roman"/>
          <w:sz w:val="24"/>
          <w:szCs w:val="24"/>
        </w:rPr>
      </w:pPr>
      <w:r w:rsidRPr="002B7E5B">
        <w:rPr>
          <w:rFonts w:ascii="Times New Roman" w:hAnsi="Times New Roman" w:cs="Times New Roman"/>
          <w:sz w:val="24"/>
          <w:szCs w:val="24"/>
        </w:rPr>
        <w:t>II. УЧЕТ И РЕГИСТРАЦИЯ ЗАХОРОНЕНИЙ</w:t>
      </w: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ind w:firstLine="540"/>
        <w:jc w:val="both"/>
        <w:rPr>
          <w:rFonts w:ascii="Times New Roman" w:hAnsi="Times New Roman" w:cs="Times New Roman"/>
          <w:sz w:val="24"/>
          <w:szCs w:val="24"/>
        </w:rPr>
      </w:pPr>
      <w:r w:rsidRPr="002B7E5B">
        <w:rPr>
          <w:rFonts w:ascii="Times New Roman" w:hAnsi="Times New Roman" w:cs="Times New Roman"/>
          <w:sz w:val="24"/>
          <w:szCs w:val="24"/>
        </w:rPr>
        <w:t>13. Каждое захоронение, произведенное на территории общественного кладбища, подлежит учету и регистрируется уполномоченным органом в книге учета (регистрации) захоронений.</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14. Книги учета (регистрации) захоронений являются документами строгой отчетности и относятся к делам с постоянным сроком хранения. Книга учета (регистрации) захоронений ведется уполномоченным органом в прошитом, пронумерованном виде, методом непрерывного присвоения регистрационных номеров захоронениям, формируется ежегодно. По факту окончания книги учета (регистрации) захоронений, она передается уполномоченным органом на постоянное хранение в муниципальный архив.</w:t>
      </w: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jc w:val="center"/>
        <w:outlineLvl w:val="1"/>
        <w:rPr>
          <w:rFonts w:ascii="Times New Roman" w:hAnsi="Times New Roman" w:cs="Times New Roman"/>
          <w:sz w:val="24"/>
          <w:szCs w:val="24"/>
        </w:rPr>
      </w:pPr>
      <w:r w:rsidRPr="002B7E5B">
        <w:rPr>
          <w:rFonts w:ascii="Times New Roman" w:hAnsi="Times New Roman" w:cs="Times New Roman"/>
          <w:sz w:val="24"/>
          <w:szCs w:val="24"/>
        </w:rPr>
        <w:t>III. ПОРЯДОК ДЕЯТЕЛЬНОСТИ СПЕЦИАЛИЗИРОВАННОЙ СЛУЖБЫ</w:t>
      </w:r>
    </w:p>
    <w:p w:rsidR="00E64FDC" w:rsidRPr="002B7E5B" w:rsidRDefault="00E64FDC">
      <w:pPr>
        <w:pStyle w:val="ConsPlusNormal"/>
        <w:jc w:val="center"/>
        <w:rPr>
          <w:rFonts w:ascii="Times New Roman" w:hAnsi="Times New Roman" w:cs="Times New Roman"/>
          <w:sz w:val="24"/>
          <w:szCs w:val="24"/>
        </w:rPr>
      </w:pPr>
      <w:r w:rsidRPr="002B7E5B">
        <w:rPr>
          <w:rFonts w:ascii="Times New Roman" w:hAnsi="Times New Roman" w:cs="Times New Roman"/>
          <w:sz w:val="24"/>
          <w:szCs w:val="24"/>
        </w:rPr>
        <w:t>ПО ВОПРОСАМ ПОХОРОННОГО ДЕЛА</w:t>
      </w: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ind w:firstLine="540"/>
        <w:jc w:val="both"/>
        <w:rPr>
          <w:rFonts w:ascii="Times New Roman" w:hAnsi="Times New Roman" w:cs="Times New Roman"/>
          <w:sz w:val="24"/>
          <w:szCs w:val="24"/>
        </w:rPr>
      </w:pPr>
      <w:r w:rsidRPr="002B7E5B">
        <w:rPr>
          <w:rFonts w:ascii="Times New Roman" w:hAnsi="Times New Roman" w:cs="Times New Roman"/>
          <w:sz w:val="24"/>
          <w:szCs w:val="24"/>
        </w:rPr>
        <w:t>15. Специализированная служба по вопросам похоронного дела создается уполномоченным органом.</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16. Специализированная служба по вопросам похоронного дела обеспечивает погребение умершего и оказание услуг по погребению.</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17. Контроль за деятельностью специализированной службы по вопросам похоронного дела осуществляет уполномоченный орган.</w:t>
      </w: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jc w:val="center"/>
        <w:outlineLvl w:val="1"/>
        <w:rPr>
          <w:rFonts w:ascii="Times New Roman" w:hAnsi="Times New Roman" w:cs="Times New Roman"/>
          <w:sz w:val="24"/>
          <w:szCs w:val="24"/>
        </w:rPr>
      </w:pPr>
      <w:r w:rsidRPr="002B7E5B">
        <w:rPr>
          <w:rFonts w:ascii="Times New Roman" w:hAnsi="Times New Roman" w:cs="Times New Roman"/>
          <w:sz w:val="24"/>
          <w:szCs w:val="24"/>
        </w:rPr>
        <w:t>IV. ТРЕБОВАНИЯ К КАЧЕСТВУ УСЛУГ ПО ПОГРЕБЕНИЮ, РИТУАЛЬНЫХ</w:t>
      </w:r>
    </w:p>
    <w:p w:rsidR="00E64FDC" w:rsidRPr="002B7E5B" w:rsidRDefault="00E64FDC">
      <w:pPr>
        <w:pStyle w:val="ConsPlusNormal"/>
        <w:jc w:val="center"/>
        <w:rPr>
          <w:rFonts w:ascii="Times New Roman" w:hAnsi="Times New Roman" w:cs="Times New Roman"/>
          <w:sz w:val="24"/>
          <w:szCs w:val="24"/>
        </w:rPr>
      </w:pPr>
      <w:r w:rsidRPr="002B7E5B">
        <w:rPr>
          <w:rFonts w:ascii="Times New Roman" w:hAnsi="Times New Roman" w:cs="Times New Roman"/>
          <w:sz w:val="24"/>
          <w:szCs w:val="24"/>
        </w:rPr>
        <w:t>УСЛУГ, ПРЕДМЕТОВ ПОХОРОННОГО РИТУАЛА</w:t>
      </w: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ind w:firstLine="540"/>
        <w:jc w:val="both"/>
        <w:rPr>
          <w:rFonts w:ascii="Times New Roman" w:hAnsi="Times New Roman" w:cs="Times New Roman"/>
          <w:sz w:val="24"/>
          <w:szCs w:val="24"/>
        </w:rPr>
      </w:pPr>
      <w:r w:rsidRPr="002B7E5B">
        <w:rPr>
          <w:rFonts w:ascii="Times New Roman" w:hAnsi="Times New Roman" w:cs="Times New Roman"/>
          <w:sz w:val="24"/>
          <w:szCs w:val="24"/>
        </w:rPr>
        <w:t>18. Качество услуг по погребению, ритуальных услуг, предметов похоронного ритуала должно соответствовать санитарным нормам и правилам, техническим условиям и другим правовым актам, определяющим обязательные требования в сфере похоронного дела.</w:t>
      </w: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jc w:val="center"/>
        <w:outlineLvl w:val="1"/>
        <w:rPr>
          <w:rFonts w:ascii="Times New Roman" w:hAnsi="Times New Roman" w:cs="Times New Roman"/>
          <w:sz w:val="24"/>
          <w:szCs w:val="24"/>
        </w:rPr>
      </w:pPr>
      <w:r w:rsidRPr="002B7E5B">
        <w:rPr>
          <w:rFonts w:ascii="Times New Roman" w:hAnsi="Times New Roman" w:cs="Times New Roman"/>
          <w:sz w:val="24"/>
          <w:szCs w:val="24"/>
        </w:rPr>
        <w:t>V. ТРЕБОВАНИЯ К ОБУСТРОЙСТВУ МЕСТ ПОГРЕБЕНИЯ И УСТРОЙСТВУ</w:t>
      </w:r>
    </w:p>
    <w:p w:rsidR="00E64FDC" w:rsidRPr="002B7E5B" w:rsidRDefault="00E64FDC">
      <w:pPr>
        <w:pStyle w:val="ConsPlusNormal"/>
        <w:jc w:val="center"/>
        <w:rPr>
          <w:rFonts w:ascii="Times New Roman" w:hAnsi="Times New Roman" w:cs="Times New Roman"/>
          <w:sz w:val="24"/>
          <w:szCs w:val="24"/>
        </w:rPr>
      </w:pPr>
      <w:r w:rsidRPr="002B7E5B">
        <w:rPr>
          <w:rFonts w:ascii="Times New Roman" w:hAnsi="Times New Roman" w:cs="Times New Roman"/>
          <w:sz w:val="24"/>
          <w:szCs w:val="24"/>
        </w:rPr>
        <w:t>МЕСТ ЗАХОРОНЕНИЯ</w:t>
      </w: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ind w:firstLine="540"/>
        <w:jc w:val="both"/>
        <w:rPr>
          <w:rFonts w:ascii="Times New Roman" w:hAnsi="Times New Roman" w:cs="Times New Roman"/>
          <w:sz w:val="24"/>
          <w:szCs w:val="24"/>
        </w:rPr>
      </w:pPr>
      <w:r w:rsidRPr="002B7E5B">
        <w:rPr>
          <w:rFonts w:ascii="Times New Roman" w:hAnsi="Times New Roman" w:cs="Times New Roman"/>
          <w:sz w:val="24"/>
          <w:szCs w:val="24"/>
        </w:rPr>
        <w:t>19. Ответственность за погребение умерших и оказание услуг по погребению на общественном кладбище возлагается на специализированную службу по вопросам похоронного дела, иные хозяйствующие субъекты в указанной сфере деятельности, которые обязаны обеспечить:</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1) своевременную подготовку мест захоронения;</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2) контроль за установкой памятников, памятных знаков, надмогильных и мемориальных сооружений;</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3) соблюдение установленной санитарной нормы отвода каждого земельного участка для захоронения и правил подготовки могил.</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20. Территория общественного кладбища должна содержать следующие функциональные зоны:</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1) входная зона.</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Во входной зоне предусматривается въезд-выезд для автотранспорта и вход-выход для посетителей, автостоянка;</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2) административно-хозяйственная зона.</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В административно-хозяйственной зоне предусматривается сеть хозяйственно-питьевого водопровода от резервуаров, наполняемых привозной водой, инвентарь для ухода за могилами, общественный туалет;</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3) ритуальная зона.</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В ритуальной зоне размещается траурный павильон для проведения скорбных и траурных обрядов;</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4) зона захоронений.</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Зона захоронений является основной функционально-территориальной зоной общественного кладбища, на которой осуществляется погребение, и представляет собой территорию, разделенную на ряды, разбитые дорожной сетью, и территорию, отведенную под памятники, памятные знаки, надмогильные и мемориальные сооружения.</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21. На общественном кладбище могут быть предусмотрены места:</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1) для почетных захоронений;</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2) для воинских захоронений;</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3) для погребения умерших, личность которых не установлена органами внутренних дел, и для погребения умерших при отсутствии супруга, близких родственников, иных родственников либо законного представителя или при невозможности осуществить ими погребение.</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22. Для беспрепятственного проезда траурных процессий ширина ворот кладбища должна быть не менее 6 метров.</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23. У главного входа на общественное кладбище устанавливается стенд с названием кладбища, режимом работы, планом кладбища.</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На плане кладбища обозначаются основные зоны кладбища, кварталы, участки захоронений и их нумерация.</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24. Территория кладбища оборудуется:</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указателями номеров участков - кварталов захоронений, номеров могил;</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стендом для размещения официальных объявлений, настоящего Положения, а также иной необходимой информации;</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урнами для сбора мелкого мусора;</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контейнерами для складирования мусора.</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25. Наружное освещение территории кладбища должно предусматриваться во входной, ритуальной и административно-хозяйственной зонах кладбища.</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26. Размер предоставляемого участка земли для погребения 1,9 м x 2,5 м.</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27. Размер могилы для захоронения тела 2 м. x 1 м.</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28. Размер предоставляемого земельного участка для семейных захоронений:</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на два места для семейного (родового) захоронения - 9,5 кв. м. (3,8 м x 2,5 м.);</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на три места для семейного (родового) захоронения - 14 кв. м. (5,6 м. x 2,5 м.);</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на четыре места для семейного (родового) захоронения - 19 кв. м. (7,6 м. x 2,5 м.);</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на пять мест для семейного (родового) захоронения - 25 кв. м. (10,0 м. x 2,5 м.).</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29. Глубина могилы должна быть не менее 2 м.</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30. Оформление участка погребения должно соответствовать единой системе оформления квартала захоронения и всего кладбища.</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31. Памятники, памятные знаки, надмогильные и мемориальные сооружения устанавливаются в пределах отведенного земельного участка. Памятники, памятные знаки, надмогильные и мемориальные сооружения, установленные за пределами отведенного земельного участка, подлежат сносу. Высота памятников, памятных знаков, надмогильных и мемориальных сооружений не может превышать 1,5 м. На участках почетных и воинских захоронений высота памятников, памятных знаков, надмогильных и мемориальных сооружений не ограничена.</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32. Установленные гражданами памятники, памятные знаки, надмогильные и мемориальные сооружения являются их собственностью.</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33. Надписи на памятниках, памятных знаках, надмогильных и мемориальных сооружениях должны соответствовать сведениям о действительно захороненных в данном месте умерших.</w:t>
      </w: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jc w:val="center"/>
        <w:outlineLvl w:val="1"/>
        <w:rPr>
          <w:rFonts w:ascii="Times New Roman" w:hAnsi="Times New Roman" w:cs="Times New Roman"/>
          <w:sz w:val="24"/>
          <w:szCs w:val="24"/>
        </w:rPr>
      </w:pPr>
      <w:r w:rsidRPr="002B7E5B">
        <w:rPr>
          <w:rFonts w:ascii="Times New Roman" w:hAnsi="Times New Roman" w:cs="Times New Roman"/>
          <w:sz w:val="24"/>
          <w:szCs w:val="24"/>
        </w:rPr>
        <w:t>VI. СОДЕРЖАНИЕ МЕСТ ЗАХОРОНЕНИЯ, ПАМЯТНИКОВ, ПАМЯТНЫХ</w:t>
      </w:r>
    </w:p>
    <w:p w:rsidR="00E64FDC" w:rsidRPr="002B7E5B" w:rsidRDefault="00E64FDC">
      <w:pPr>
        <w:pStyle w:val="ConsPlusNormal"/>
        <w:jc w:val="center"/>
        <w:rPr>
          <w:rFonts w:ascii="Times New Roman" w:hAnsi="Times New Roman" w:cs="Times New Roman"/>
          <w:sz w:val="24"/>
          <w:szCs w:val="24"/>
        </w:rPr>
      </w:pPr>
      <w:r w:rsidRPr="002B7E5B">
        <w:rPr>
          <w:rFonts w:ascii="Times New Roman" w:hAnsi="Times New Roman" w:cs="Times New Roman"/>
          <w:sz w:val="24"/>
          <w:szCs w:val="24"/>
        </w:rPr>
        <w:t>ЗНАКОВ, НАДМОГИЛЬНЫХ И МЕМОРИАЛЬНЫХ СООРУЖЕНИЙ</w:t>
      </w: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ind w:firstLine="540"/>
        <w:jc w:val="both"/>
        <w:rPr>
          <w:rFonts w:ascii="Times New Roman" w:hAnsi="Times New Roman" w:cs="Times New Roman"/>
          <w:sz w:val="24"/>
          <w:szCs w:val="24"/>
        </w:rPr>
      </w:pPr>
      <w:r w:rsidRPr="002B7E5B">
        <w:rPr>
          <w:rFonts w:ascii="Times New Roman" w:hAnsi="Times New Roman" w:cs="Times New Roman"/>
          <w:sz w:val="24"/>
          <w:szCs w:val="24"/>
        </w:rPr>
        <w:t>34. Место захоронения должно соответствовать требованиям, установленным Санитарными правилами и нормами 2.1.2882-11 "Гигиенические требования к размещению, устройству и содержанию кладбищ, зданий и сооружений похоронного назначения".</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35. Уход за захоронением, памятниками, памятными знаками, надмогильными и мемориальными сооружениями, уборку и вынос мусора в специально отведенное место (контейнер) от места захоронения осуществляется лицом, ответственным за захоронение, лицом, ответственным за семейное (родовое) захоронение, либо, при заключении договора, силами хозяйствующего субъекта, оказывающего такие услуги на территории общественного кладбища.</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36. При отсутствии лица, ответственного за захоронение, отсутствии сведений о его месте жительства, уход за захоронением, памятниками, памятными знаками, надмогильными и мемориальными сооружениями, уборку и вынос мусора в специально отведенное место (контейнер) от места захоронения обеспечивает уполномоченный орган.</w:t>
      </w: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jc w:val="center"/>
        <w:outlineLvl w:val="1"/>
        <w:rPr>
          <w:rFonts w:ascii="Times New Roman" w:hAnsi="Times New Roman" w:cs="Times New Roman"/>
          <w:sz w:val="24"/>
          <w:szCs w:val="24"/>
        </w:rPr>
      </w:pPr>
      <w:r w:rsidRPr="002B7E5B">
        <w:rPr>
          <w:rFonts w:ascii="Times New Roman" w:hAnsi="Times New Roman" w:cs="Times New Roman"/>
          <w:sz w:val="24"/>
          <w:szCs w:val="24"/>
        </w:rPr>
        <w:t>VII. ПОРЯДОК ДЕЯТЕЛЬНОСТИ ОБЩЕСТВЕННОГО КЛАДБИЩА</w:t>
      </w: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ind w:firstLine="540"/>
        <w:jc w:val="both"/>
        <w:rPr>
          <w:rFonts w:ascii="Times New Roman" w:hAnsi="Times New Roman" w:cs="Times New Roman"/>
          <w:sz w:val="24"/>
          <w:szCs w:val="24"/>
        </w:rPr>
      </w:pPr>
      <w:r w:rsidRPr="002B7E5B">
        <w:rPr>
          <w:rFonts w:ascii="Times New Roman" w:hAnsi="Times New Roman" w:cs="Times New Roman"/>
          <w:sz w:val="24"/>
          <w:szCs w:val="24"/>
        </w:rPr>
        <w:t>37. Общественное кладбище открыто для посещений ежедневно с мая по сентябрь с 9 до 19 часов и с октября по апрель с 9 до 17 часов.</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38. На территории общественного кладбища посетители должны соблюдать общественный порядок и тишину.</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39. На территории общественного кладбища посетителям запрещается:</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1) осквернять, уничтожать, разрушать места захоронения, памятники, памятные знаки, надмогильные и мемориальные сооружения, оборудование общественного кладбища, засорять территорию;</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2) повреждать или уничтожать зеленые насаждения;</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3) выгуливать животных;</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4) нарушать правила противопожарной охраны;</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5) добывать песок и глину, резать дерн;</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 xml:space="preserve">6) передвигаться на автомобилях, мотоциклах, велосипедах, мотороллерах, лыжах, санях, кроме автотранспортных средств, указанных в </w:t>
      </w:r>
      <w:hyperlink w:anchor="P143">
        <w:r w:rsidRPr="002B7E5B">
          <w:rPr>
            <w:rFonts w:ascii="Times New Roman" w:hAnsi="Times New Roman" w:cs="Times New Roman"/>
            <w:color w:val="0000FF"/>
            <w:sz w:val="24"/>
            <w:szCs w:val="24"/>
          </w:rPr>
          <w:t>разделе VIII</w:t>
        </w:r>
      </w:hyperlink>
      <w:r w:rsidRPr="002B7E5B">
        <w:rPr>
          <w:rFonts w:ascii="Times New Roman" w:hAnsi="Times New Roman" w:cs="Times New Roman"/>
          <w:sz w:val="24"/>
          <w:szCs w:val="24"/>
        </w:rPr>
        <w:t xml:space="preserve"> настоящего Положения;</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7) находиться на территории кладбища после его закрытия.</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40. Посетителям кладбища предоставляется возможность безвозмездно пользоваться имеющимся на кладбище инвентарем для ухода за могилами.</w:t>
      </w: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jc w:val="center"/>
        <w:outlineLvl w:val="1"/>
        <w:rPr>
          <w:rFonts w:ascii="Times New Roman" w:hAnsi="Times New Roman" w:cs="Times New Roman"/>
          <w:sz w:val="24"/>
          <w:szCs w:val="24"/>
        </w:rPr>
      </w:pPr>
      <w:bookmarkStart w:id="1" w:name="P143"/>
      <w:bookmarkEnd w:id="1"/>
      <w:r w:rsidRPr="002B7E5B">
        <w:rPr>
          <w:rFonts w:ascii="Times New Roman" w:hAnsi="Times New Roman" w:cs="Times New Roman"/>
          <w:sz w:val="24"/>
          <w:szCs w:val="24"/>
        </w:rPr>
        <w:t>VIII. ПРАВИЛА ДВИЖЕНИЯ ТРАНСПОРТНЫХ СРЕДСТВ ПО ТЕРРИТОРИИ</w:t>
      </w:r>
    </w:p>
    <w:p w:rsidR="00E64FDC" w:rsidRPr="002B7E5B" w:rsidRDefault="00E64FDC">
      <w:pPr>
        <w:pStyle w:val="ConsPlusNormal"/>
        <w:jc w:val="center"/>
        <w:rPr>
          <w:rFonts w:ascii="Times New Roman" w:hAnsi="Times New Roman" w:cs="Times New Roman"/>
          <w:sz w:val="24"/>
          <w:szCs w:val="24"/>
        </w:rPr>
      </w:pPr>
      <w:r w:rsidRPr="002B7E5B">
        <w:rPr>
          <w:rFonts w:ascii="Times New Roman" w:hAnsi="Times New Roman" w:cs="Times New Roman"/>
          <w:sz w:val="24"/>
          <w:szCs w:val="24"/>
        </w:rPr>
        <w:t>ОБЩЕСТВЕННОГО КЛАДБИЩА</w:t>
      </w: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ind w:firstLine="540"/>
        <w:jc w:val="both"/>
        <w:rPr>
          <w:rFonts w:ascii="Times New Roman" w:hAnsi="Times New Roman" w:cs="Times New Roman"/>
          <w:sz w:val="24"/>
          <w:szCs w:val="24"/>
        </w:rPr>
      </w:pPr>
      <w:r w:rsidRPr="002B7E5B">
        <w:rPr>
          <w:rFonts w:ascii="Times New Roman" w:hAnsi="Times New Roman" w:cs="Times New Roman"/>
          <w:sz w:val="24"/>
          <w:szCs w:val="24"/>
        </w:rPr>
        <w:t>41. Транспортное средство, на котором осуществляется перевозка гроба с телом, а также сопровождающий его транспорт, образующий похоронную процессию, имеют право беспрепятственного проезда на территорию общественного кладбища.</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42. Посетители-инвалиды имеют право проезда на территорию общественного кладбища на личном автотранспорте.</w:t>
      </w:r>
    </w:p>
    <w:p w:rsidR="00E64FDC" w:rsidRPr="002B7E5B" w:rsidRDefault="00E64FDC">
      <w:pPr>
        <w:pStyle w:val="ConsPlusNormal"/>
        <w:spacing w:before="220"/>
        <w:ind w:firstLine="540"/>
        <w:jc w:val="both"/>
        <w:rPr>
          <w:rFonts w:ascii="Times New Roman" w:hAnsi="Times New Roman" w:cs="Times New Roman"/>
          <w:sz w:val="24"/>
          <w:szCs w:val="24"/>
        </w:rPr>
      </w:pPr>
      <w:r w:rsidRPr="002B7E5B">
        <w:rPr>
          <w:rFonts w:ascii="Times New Roman" w:hAnsi="Times New Roman" w:cs="Times New Roman"/>
          <w:sz w:val="24"/>
          <w:szCs w:val="24"/>
        </w:rPr>
        <w:t>43. Разрешается проезд транспортного средства, осуществляющего завоз материалов для обустройства участка погребения.</w:t>
      </w: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jc w:val="center"/>
        <w:outlineLvl w:val="1"/>
        <w:rPr>
          <w:rFonts w:ascii="Times New Roman" w:hAnsi="Times New Roman" w:cs="Times New Roman"/>
          <w:sz w:val="24"/>
          <w:szCs w:val="24"/>
        </w:rPr>
      </w:pPr>
      <w:r w:rsidRPr="002B7E5B">
        <w:rPr>
          <w:rFonts w:ascii="Times New Roman" w:hAnsi="Times New Roman" w:cs="Times New Roman"/>
          <w:sz w:val="24"/>
          <w:szCs w:val="24"/>
        </w:rPr>
        <w:t>IX. ПОРЯДОК СОДЕРЖАНИЯ ОБЩЕСТВЕННОГО КЛАДБИЩА</w:t>
      </w: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ind w:firstLine="540"/>
        <w:jc w:val="both"/>
        <w:rPr>
          <w:rFonts w:ascii="Times New Roman" w:hAnsi="Times New Roman" w:cs="Times New Roman"/>
          <w:sz w:val="24"/>
          <w:szCs w:val="24"/>
        </w:rPr>
      </w:pPr>
      <w:r w:rsidRPr="002B7E5B">
        <w:rPr>
          <w:rFonts w:ascii="Times New Roman" w:hAnsi="Times New Roman" w:cs="Times New Roman"/>
          <w:sz w:val="24"/>
          <w:szCs w:val="24"/>
        </w:rPr>
        <w:t xml:space="preserve">44. Содержание общественного кладбища осуществляется на основании контракта, заключаемого уполномоченным органом в соответствии с Федеральным </w:t>
      </w:r>
      <w:hyperlink r:id="rId19">
        <w:r w:rsidRPr="002B7E5B">
          <w:rPr>
            <w:rFonts w:ascii="Times New Roman" w:hAnsi="Times New Roman" w:cs="Times New Roman"/>
            <w:color w:val="0000FF"/>
            <w:sz w:val="24"/>
            <w:szCs w:val="24"/>
          </w:rPr>
          <w:t>законом</w:t>
        </w:r>
      </w:hyperlink>
      <w:r w:rsidRPr="002B7E5B">
        <w:rPr>
          <w:rFonts w:ascii="Times New Roman" w:hAnsi="Times New Roman" w:cs="Times New Roman"/>
          <w:sz w:val="24"/>
          <w:szCs w:val="24"/>
        </w:rPr>
        <w:t xml:space="preserve"> от 05.04.2013 N 44-ФЗ "О контрактной системе в сфере закупок товаров, работ, услуг для обеспечения государственных и муниципальных нужд".</w:t>
      </w: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jc w:val="right"/>
        <w:rPr>
          <w:rFonts w:ascii="Times New Roman" w:hAnsi="Times New Roman" w:cs="Times New Roman"/>
          <w:sz w:val="24"/>
          <w:szCs w:val="24"/>
        </w:rPr>
      </w:pPr>
      <w:r w:rsidRPr="002B7E5B">
        <w:rPr>
          <w:rFonts w:ascii="Times New Roman" w:hAnsi="Times New Roman" w:cs="Times New Roman"/>
          <w:sz w:val="24"/>
          <w:szCs w:val="24"/>
        </w:rPr>
        <w:t>Мэр города</w:t>
      </w:r>
    </w:p>
    <w:p w:rsidR="00E64FDC" w:rsidRPr="002B7E5B" w:rsidRDefault="00E64FDC">
      <w:pPr>
        <w:pStyle w:val="ConsPlusNormal"/>
        <w:jc w:val="right"/>
        <w:rPr>
          <w:rFonts w:ascii="Times New Roman" w:hAnsi="Times New Roman" w:cs="Times New Roman"/>
          <w:sz w:val="24"/>
          <w:szCs w:val="24"/>
        </w:rPr>
      </w:pPr>
      <w:r w:rsidRPr="002B7E5B">
        <w:rPr>
          <w:rFonts w:ascii="Times New Roman" w:hAnsi="Times New Roman" w:cs="Times New Roman"/>
          <w:sz w:val="24"/>
          <w:szCs w:val="24"/>
        </w:rPr>
        <w:t>М.В.ТОРОПКИН</w:t>
      </w:r>
    </w:p>
    <w:p w:rsidR="00E64FDC" w:rsidRPr="002B7E5B" w:rsidRDefault="00E64FDC">
      <w:pPr>
        <w:pStyle w:val="ConsPlusNormal"/>
        <w:rPr>
          <w:rFonts w:ascii="Times New Roman" w:hAnsi="Times New Roman" w:cs="Times New Roman"/>
          <w:sz w:val="24"/>
          <w:szCs w:val="24"/>
        </w:rPr>
      </w:pPr>
    </w:p>
    <w:p w:rsidR="00E64FDC" w:rsidRDefault="00E64FDC">
      <w:pPr>
        <w:pStyle w:val="ConsPlusNormal"/>
        <w:rPr>
          <w:rFonts w:ascii="Times New Roman" w:hAnsi="Times New Roman" w:cs="Times New Roman"/>
          <w:sz w:val="24"/>
          <w:szCs w:val="24"/>
        </w:rPr>
      </w:pPr>
    </w:p>
    <w:p w:rsidR="002B7E5B" w:rsidRDefault="002B7E5B">
      <w:pPr>
        <w:pStyle w:val="ConsPlusNormal"/>
        <w:rPr>
          <w:rFonts w:ascii="Times New Roman" w:hAnsi="Times New Roman" w:cs="Times New Roman"/>
          <w:sz w:val="24"/>
          <w:szCs w:val="24"/>
        </w:rPr>
      </w:pPr>
    </w:p>
    <w:p w:rsidR="002B7E5B" w:rsidRDefault="002B7E5B">
      <w:pPr>
        <w:pStyle w:val="ConsPlusNormal"/>
        <w:rPr>
          <w:rFonts w:ascii="Times New Roman" w:hAnsi="Times New Roman" w:cs="Times New Roman"/>
          <w:sz w:val="24"/>
          <w:szCs w:val="24"/>
        </w:rPr>
      </w:pPr>
    </w:p>
    <w:p w:rsidR="002B7E5B" w:rsidRDefault="002B7E5B">
      <w:pPr>
        <w:pStyle w:val="ConsPlusNormal"/>
        <w:rPr>
          <w:rFonts w:ascii="Times New Roman" w:hAnsi="Times New Roman" w:cs="Times New Roman"/>
          <w:sz w:val="24"/>
          <w:szCs w:val="24"/>
        </w:rPr>
      </w:pPr>
    </w:p>
    <w:p w:rsidR="002B7E5B" w:rsidRDefault="002B7E5B">
      <w:pPr>
        <w:pStyle w:val="ConsPlusNormal"/>
        <w:rPr>
          <w:rFonts w:ascii="Times New Roman" w:hAnsi="Times New Roman" w:cs="Times New Roman"/>
          <w:sz w:val="24"/>
          <w:szCs w:val="24"/>
        </w:rPr>
      </w:pPr>
    </w:p>
    <w:p w:rsidR="002B7E5B" w:rsidRDefault="002B7E5B">
      <w:pPr>
        <w:pStyle w:val="ConsPlusNormal"/>
        <w:rPr>
          <w:rFonts w:ascii="Times New Roman" w:hAnsi="Times New Roman" w:cs="Times New Roman"/>
          <w:sz w:val="24"/>
          <w:szCs w:val="24"/>
        </w:rPr>
      </w:pPr>
    </w:p>
    <w:p w:rsidR="002B7E5B" w:rsidRDefault="002B7E5B">
      <w:pPr>
        <w:pStyle w:val="ConsPlusNormal"/>
        <w:rPr>
          <w:rFonts w:ascii="Times New Roman" w:hAnsi="Times New Roman" w:cs="Times New Roman"/>
          <w:sz w:val="24"/>
          <w:szCs w:val="24"/>
        </w:rPr>
      </w:pPr>
    </w:p>
    <w:p w:rsidR="002B7E5B" w:rsidRDefault="002B7E5B">
      <w:pPr>
        <w:pStyle w:val="ConsPlusNormal"/>
        <w:rPr>
          <w:rFonts w:ascii="Times New Roman" w:hAnsi="Times New Roman" w:cs="Times New Roman"/>
          <w:sz w:val="24"/>
          <w:szCs w:val="24"/>
        </w:rPr>
      </w:pPr>
    </w:p>
    <w:p w:rsidR="002B7E5B" w:rsidRDefault="002B7E5B">
      <w:pPr>
        <w:pStyle w:val="ConsPlusNormal"/>
        <w:rPr>
          <w:rFonts w:ascii="Times New Roman" w:hAnsi="Times New Roman" w:cs="Times New Roman"/>
          <w:sz w:val="24"/>
          <w:szCs w:val="24"/>
        </w:rPr>
      </w:pPr>
    </w:p>
    <w:p w:rsidR="002B7E5B" w:rsidRPr="002B7E5B" w:rsidRDefault="002B7E5B">
      <w:pPr>
        <w:pStyle w:val="ConsPlusNormal"/>
        <w:rPr>
          <w:rFonts w:ascii="Times New Roman" w:hAnsi="Times New Roman" w:cs="Times New Roman"/>
          <w:sz w:val="24"/>
          <w:szCs w:val="24"/>
        </w:rPr>
      </w:pPr>
      <w:bookmarkStart w:id="2" w:name="_GoBack"/>
      <w:bookmarkEnd w:id="2"/>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jc w:val="right"/>
        <w:outlineLvl w:val="1"/>
        <w:rPr>
          <w:rFonts w:ascii="Times New Roman" w:hAnsi="Times New Roman" w:cs="Times New Roman"/>
          <w:sz w:val="24"/>
          <w:szCs w:val="24"/>
        </w:rPr>
      </w:pPr>
      <w:r w:rsidRPr="002B7E5B">
        <w:rPr>
          <w:rFonts w:ascii="Times New Roman" w:hAnsi="Times New Roman" w:cs="Times New Roman"/>
          <w:sz w:val="24"/>
          <w:szCs w:val="24"/>
        </w:rPr>
        <w:t>Приложение N 1</w:t>
      </w:r>
    </w:p>
    <w:p w:rsidR="00E64FDC" w:rsidRPr="002B7E5B" w:rsidRDefault="00E64FDC">
      <w:pPr>
        <w:pStyle w:val="ConsPlusNormal"/>
        <w:jc w:val="right"/>
        <w:rPr>
          <w:rFonts w:ascii="Times New Roman" w:hAnsi="Times New Roman" w:cs="Times New Roman"/>
          <w:sz w:val="24"/>
          <w:szCs w:val="24"/>
        </w:rPr>
      </w:pPr>
      <w:r w:rsidRPr="002B7E5B">
        <w:rPr>
          <w:rFonts w:ascii="Times New Roman" w:hAnsi="Times New Roman" w:cs="Times New Roman"/>
          <w:sz w:val="24"/>
          <w:szCs w:val="24"/>
        </w:rPr>
        <w:t>к Положению об организации похоронного дела на территории</w:t>
      </w:r>
    </w:p>
    <w:p w:rsidR="00E64FDC" w:rsidRPr="002B7E5B" w:rsidRDefault="00E64FDC">
      <w:pPr>
        <w:pStyle w:val="ConsPlusNormal"/>
        <w:jc w:val="right"/>
        <w:rPr>
          <w:rFonts w:ascii="Times New Roman" w:hAnsi="Times New Roman" w:cs="Times New Roman"/>
          <w:sz w:val="24"/>
          <w:szCs w:val="24"/>
        </w:rPr>
      </w:pPr>
      <w:r w:rsidRPr="002B7E5B">
        <w:rPr>
          <w:rFonts w:ascii="Times New Roman" w:hAnsi="Times New Roman" w:cs="Times New Roman"/>
          <w:sz w:val="24"/>
          <w:szCs w:val="24"/>
        </w:rPr>
        <w:t>муниципального образования "город Усолье-Сибирское"</w:t>
      </w:r>
    </w:p>
    <w:p w:rsidR="00E64FDC" w:rsidRPr="002B7E5B" w:rsidRDefault="00E64FDC">
      <w:pPr>
        <w:pStyle w:val="ConsPlusNormal"/>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025"/>
        <w:gridCol w:w="4932"/>
      </w:tblGrid>
      <w:tr w:rsidR="00E64FDC" w:rsidRPr="002B7E5B">
        <w:tc>
          <w:tcPr>
            <w:tcW w:w="4025" w:type="dxa"/>
            <w:tcBorders>
              <w:top w:val="single" w:sz="4" w:space="0" w:color="auto"/>
              <w:bottom w:val="single" w:sz="4" w:space="0" w:color="auto"/>
            </w:tcBorders>
            <w:vAlign w:val="center"/>
          </w:tcPr>
          <w:p w:rsidR="00E64FDC" w:rsidRPr="002B7E5B" w:rsidRDefault="00E64FDC">
            <w:pPr>
              <w:pStyle w:val="ConsPlusNormal"/>
              <w:jc w:val="center"/>
              <w:rPr>
                <w:rFonts w:ascii="Times New Roman" w:hAnsi="Times New Roman" w:cs="Times New Roman"/>
                <w:sz w:val="24"/>
                <w:szCs w:val="24"/>
              </w:rPr>
            </w:pPr>
            <w:bookmarkStart w:id="3" w:name="P165"/>
            <w:bookmarkEnd w:id="3"/>
            <w:r w:rsidRPr="002B7E5B">
              <w:rPr>
                <w:rFonts w:ascii="Times New Roman" w:hAnsi="Times New Roman" w:cs="Times New Roman"/>
                <w:sz w:val="24"/>
                <w:szCs w:val="24"/>
              </w:rPr>
              <w:t>УДОСТОВЕРЕНИЕ О ЗАХОРОНЕНИИ</w:t>
            </w:r>
          </w:p>
        </w:tc>
        <w:tc>
          <w:tcPr>
            <w:tcW w:w="4932" w:type="dxa"/>
            <w:tcBorders>
              <w:top w:val="single" w:sz="4" w:space="0" w:color="auto"/>
              <w:bottom w:val="single" w:sz="4" w:space="0" w:color="auto"/>
            </w:tcBorders>
          </w:tcPr>
          <w:p w:rsidR="00E64FDC" w:rsidRPr="002B7E5B" w:rsidRDefault="00E64FDC">
            <w:pPr>
              <w:pStyle w:val="ConsPlusNormal"/>
              <w:jc w:val="both"/>
              <w:rPr>
                <w:rFonts w:ascii="Times New Roman" w:hAnsi="Times New Roman" w:cs="Times New Roman"/>
                <w:sz w:val="24"/>
                <w:szCs w:val="24"/>
              </w:rPr>
            </w:pPr>
            <w:r w:rsidRPr="002B7E5B">
              <w:rPr>
                <w:rFonts w:ascii="Times New Roman" w:hAnsi="Times New Roman" w:cs="Times New Roman"/>
                <w:sz w:val="24"/>
                <w:szCs w:val="24"/>
              </w:rPr>
              <w:t>____________зарегистрировано захоронение</w:t>
            </w:r>
          </w:p>
          <w:p w:rsidR="00E64FDC" w:rsidRPr="002B7E5B" w:rsidRDefault="00E64FDC">
            <w:pPr>
              <w:pStyle w:val="ConsPlusNormal"/>
              <w:jc w:val="both"/>
              <w:rPr>
                <w:rFonts w:ascii="Times New Roman" w:hAnsi="Times New Roman" w:cs="Times New Roman"/>
                <w:sz w:val="24"/>
                <w:szCs w:val="24"/>
              </w:rPr>
            </w:pPr>
            <w:r w:rsidRPr="002B7E5B">
              <w:rPr>
                <w:rFonts w:ascii="Times New Roman" w:hAnsi="Times New Roman" w:cs="Times New Roman"/>
                <w:sz w:val="24"/>
                <w:szCs w:val="24"/>
              </w:rPr>
              <w:t>в могилу N _________, квартал N __________</w:t>
            </w: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jc w:val="both"/>
              <w:rPr>
                <w:rFonts w:ascii="Times New Roman" w:hAnsi="Times New Roman" w:cs="Times New Roman"/>
                <w:sz w:val="24"/>
                <w:szCs w:val="24"/>
              </w:rPr>
            </w:pPr>
            <w:r w:rsidRPr="002B7E5B">
              <w:rPr>
                <w:rFonts w:ascii="Times New Roman" w:hAnsi="Times New Roman" w:cs="Times New Roman"/>
                <w:sz w:val="24"/>
                <w:szCs w:val="24"/>
              </w:rPr>
              <w:t>Ф.И.О. ________________________________</w:t>
            </w:r>
          </w:p>
          <w:p w:rsidR="00E64FDC" w:rsidRPr="002B7E5B" w:rsidRDefault="00E64FDC">
            <w:pPr>
              <w:pStyle w:val="ConsPlusNormal"/>
              <w:jc w:val="both"/>
              <w:rPr>
                <w:rFonts w:ascii="Times New Roman" w:hAnsi="Times New Roman" w:cs="Times New Roman"/>
                <w:sz w:val="24"/>
                <w:szCs w:val="24"/>
              </w:rPr>
            </w:pPr>
            <w:r w:rsidRPr="002B7E5B">
              <w:rPr>
                <w:rFonts w:ascii="Times New Roman" w:hAnsi="Times New Roman" w:cs="Times New Roman"/>
                <w:sz w:val="24"/>
                <w:szCs w:val="24"/>
              </w:rPr>
              <w:t>Должностное лицо уполномоченного орган _______________________________________</w:t>
            </w:r>
          </w:p>
          <w:p w:rsidR="00E64FDC" w:rsidRPr="002B7E5B" w:rsidRDefault="00E64FDC">
            <w:pPr>
              <w:pStyle w:val="ConsPlusNormal"/>
              <w:jc w:val="center"/>
              <w:rPr>
                <w:rFonts w:ascii="Times New Roman" w:hAnsi="Times New Roman" w:cs="Times New Roman"/>
                <w:sz w:val="24"/>
                <w:szCs w:val="24"/>
              </w:rPr>
            </w:pPr>
            <w:r w:rsidRPr="002B7E5B">
              <w:rPr>
                <w:rFonts w:ascii="Times New Roman" w:hAnsi="Times New Roman" w:cs="Times New Roman"/>
                <w:sz w:val="24"/>
                <w:szCs w:val="24"/>
              </w:rPr>
              <w:t>(Ф.И.О., подпись)</w:t>
            </w:r>
          </w:p>
          <w:p w:rsidR="00E64FDC" w:rsidRPr="002B7E5B" w:rsidRDefault="00E64FDC">
            <w:pPr>
              <w:pStyle w:val="ConsPlusNormal"/>
              <w:jc w:val="both"/>
              <w:rPr>
                <w:rFonts w:ascii="Times New Roman" w:hAnsi="Times New Roman" w:cs="Times New Roman"/>
                <w:sz w:val="24"/>
                <w:szCs w:val="24"/>
              </w:rPr>
            </w:pPr>
            <w:r w:rsidRPr="002B7E5B">
              <w:rPr>
                <w:rFonts w:ascii="Times New Roman" w:hAnsi="Times New Roman" w:cs="Times New Roman"/>
                <w:sz w:val="24"/>
                <w:szCs w:val="24"/>
              </w:rPr>
              <w:t>МП "_____"__________________ 20__ г.</w:t>
            </w:r>
          </w:p>
        </w:tc>
      </w:tr>
    </w:tbl>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jc w:val="right"/>
        <w:outlineLvl w:val="1"/>
        <w:rPr>
          <w:rFonts w:ascii="Times New Roman" w:hAnsi="Times New Roman" w:cs="Times New Roman"/>
          <w:sz w:val="24"/>
          <w:szCs w:val="24"/>
        </w:rPr>
      </w:pPr>
      <w:r w:rsidRPr="002B7E5B">
        <w:rPr>
          <w:rFonts w:ascii="Times New Roman" w:hAnsi="Times New Roman" w:cs="Times New Roman"/>
          <w:sz w:val="24"/>
          <w:szCs w:val="24"/>
        </w:rPr>
        <w:t>Приложение N 2</w:t>
      </w:r>
    </w:p>
    <w:p w:rsidR="00E64FDC" w:rsidRPr="002B7E5B" w:rsidRDefault="00E64FDC">
      <w:pPr>
        <w:pStyle w:val="ConsPlusNormal"/>
        <w:jc w:val="right"/>
        <w:rPr>
          <w:rFonts w:ascii="Times New Roman" w:hAnsi="Times New Roman" w:cs="Times New Roman"/>
          <w:sz w:val="24"/>
          <w:szCs w:val="24"/>
        </w:rPr>
      </w:pPr>
      <w:r w:rsidRPr="002B7E5B">
        <w:rPr>
          <w:rFonts w:ascii="Times New Roman" w:hAnsi="Times New Roman" w:cs="Times New Roman"/>
          <w:sz w:val="24"/>
          <w:szCs w:val="24"/>
        </w:rPr>
        <w:t>к Положению об организации похоронного дела на территории</w:t>
      </w:r>
    </w:p>
    <w:p w:rsidR="00E64FDC" w:rsidRPr="002B7E5B" w:rsidRDefault="00E64FDC">
      <w:pPr>
        <w:pStyle w:val="ConsPlusNormal"/>
        <w:jc w:val="right"/>
        <w:rPr>
          <w:rFonts w:ascii="Times New Roman" w:hAnsi="Times New Roman" w:cs="Times New Roman"/>
          <w:sz w:val="24"/>
          <w:szCs w:val="24"/>
        </w:rPr>
      </w:pPr>
      <w:r w:rsidRPr="002B7E5B">
        <w:rPr>
          <w:rFonts w:ascii="Times New Roman" w:hAnsi="Times New Roman" w:cs="Times New Roman"/>
          <w:sz w:val="24"/>
          <w:szCs w:val="24"/>
        </w:rPr>
        <w:t>муниципального образования "город Усолье-Сибирское"</w:t>
      </w: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jc w:val="center"/>
        <w:rPr>
          <w:rFonts w:ascii="Times New Roman" w:hAnsi="Times New Roman" w:cs="Times New Roman"/>
          <w:sz w:val="24"/>
          <w:szCs w:val="24"/>
        </w:rPr>
      </w:pPr>
      <w:bookmarkStart w:id="4" w:name="P182"/>
      <w:bookmarkEnd w:id="4"/>
      <w:r w:rsidRPr="002B7E5B">
        <w:rPr>
          <w:rFonts w:ascii="Times New Roman" w:hAnsi="Times New Roman" w:cs="Times New Roman"/>
          <w:sz w:val="24"/>
          <w:szCs w:val="24"/>
        </w:rPr>
        <w:t>ФОРМА КНИГИ УЧЕТА (РЕГИСТРАЦИИ) ЗАХОРОНЕНИЙ</w:t>
      </w: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rPr>
          <w:rFonts w:ascii="Times New Roman" w:hAnsi="Times New Roman" w:cs="Times New Roman"/>
          <w:sz w:val="24"/>
          <w:szCs w:val="24"/>
        </w:rPr>
        <w:sectPr w:rsidR="00E64FDC" w:rsidRPr="002B7E5B" w:rsidSect="00BD5E84">
          <w:pgSz w:w="11906" w:h="16838"/>
          <w:pgMar w:top="1134" w:right="850" w:bottom="1134" w:left="1701"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69"/>
        <w:gridCol w:w="1084"/>
        <w:gridCol w:w="1219"/>
        <w:gridCol w:w="844"/>
        <w:gridCol w:w="1489"/>
        <w:gridCol w:w="1729"/>
        <w:gridCol w:w="2044"/>
        <w:gridCol w:w="1804"/>
        <w:gridCol w:w="1804"/>
      </w:tblGrid>
      <w:tr w:rsidR="00E64FDC" w:rsidRPr="002B7E5B">
        <w:tc>
          <w:tcPr>
            <w:tcW w:w="469" w:type="dxa"/>
          </w:tcPr>
          <w:p w:rsidR="00E64FDC" w:rsidRPr="002B7E5B" w:rsidRDefault="00E64FDC">
            <w:pPr>
              <w:pStyle w:val="ConsPlusNormal"/>
              <w:jc w:val="center"/>
              <w:rPr>
                <w:rFonts w:ascii="Times New Roman" w:hAnsi="Times New Roman" w:cs="Times New Roman"/>
                <w:sz w:val="24"/>
                <w:szCs w:val="24"/>
              </w:rPr>
            </w:pPr>
            <w:r w:rsidRPr="002B7E5B">
              <w:rPr>
                <w:rFonts w:ascii="Times New Roman" w:hAnsi="Times New Roman" w:cs="Times New Roman"/>
                <w:sz w:val="24"/>
                <w:szCs w:val="24"/>
              </w:rPr>
              <w:t>N п/п</w:t>
            </w:r>
          </w:p>
        </w:tc>
        <w:tc>
          <w:tcPr>
            <w:tcW w:w="1084" w:type="dxa"/>
          </w:tcPr>
          <w:p w:rsidR="00E64FDC" w:rsidRPr="002B7E5B" w:rsidRDefault="00E64FDC">
            <w:pPr>
              <w:pStyle w:val="ConsPlusNormal"/>
              <w:jc w:val="center"/>
              <w:rPr>
                <w:rFonts w:ascii="Times New Roman" w:hAnsi="Times New Roman" w:cs="Times New Roman"/>
                <w:sz w:val="24"/>
                <w:szCs w:val="24"/>
              </w:rPr>
            </w:pPr>
            <w:r w:rsidRPr="002B7E5B">
              <w:rPr>
                <w:rFonts w:ascii="Times New Roman" w:hAnsi="Times New Roman" w:cs="Times New Roman"/>
                <w:sz w:val="24"/>
                <w:szCs w:val="24"/>
              </w:rPr>
              <w:t>Ф.И.О. умершего</w:t>
            </w:r>
          </w:p>
        </w:tc>
        <w:tc>
          <w:tcPr>
            <w:tcW w:w="1219" w:type="dxa"/>
          </w:tcPr>
          <w:p w:rsidR="00E64FDC" w:rsidRPr="002B7E5B" w:rsidRDefault="00E64FDC">
            <w:pPr>
              <w:pStyle w:val="ConsPlusNormal"/>
              <w:jc w:val="center"/>
              <w:rPr>
                <w:rFonts w:ascii="Times New Roman" w:hAnsi="Times New Roman" w:cs="Times New Roman"/>
                <w:sz w:val="24"/>
                <w:szCs w:val="24"/>
              </w:rPr>
            </w:pPr>
            <w:r w:rsidRPr="002B7E5B">
              <w:rPr>
                <w:rFonts w:ascii="Times New Roman" w:hAnsi="Times New Roman" w:cs="Times New Roman"/>
                <w:sz w:val="24"/>
                <w:szCs w:val="24"/>
              </w:rPr>
              <w:t>Дата рождения</w:t>
            </w:r>
          </w:p>
        </w:tc>
        <w:tc>
          <w:tcPr>
            <w:tcW w:w="844" w:type="dxa"/>
          </w:tcPr>
          <w:p w:rsidR="00E64FDC" w:rsidRPr="002B7E5B" w:rsidRDefault="00E64FDC">
            <w:pPr>
              <w:pStyle w:val="ConsPlusNormal"/>
              <w:jc w:val="center"/>
              <w:rPr>
                <w:rFonts w:ascii="Times New Roman" w:hAnsi="Times New Roman" w:cs="Times New Roman"/>
                <w:sz w:val="24"/>
                <w:szCs w:val="24"/>
              </w:rPr>
            </w:pPr>
            <w:r w:rsidRPr="002B7E5B">
              <w:rPr>
                <w:rFonts w:ascii="Times New Roman" w:hAnsi="Times New Roman" w:cs="Times New Roman"/>
                <w:sz w:val="24"/>
                <w:szCs w:val="24"/>
              </w:rPr>
              <w:t>Дата смерти</w:t>
            </w:r>
          </w:p>
        </w:tc>
        <w:tc>
          <w:tcPr>
            <w:tcW w:w="1489" w:type="dxa"/>
          </w:tcPr>
          <w:p w:rsidR="00E64FDC" w:rsidRPr="002B7E5B" w:rsidRDefault="00E64FDC">
            <w:pPr>
              <w:pStyle w:val="ConsPlusNormal"/>
              <w:jc w:val="center"/>
              <w:rPr>
                <w:rFonts w:ascii="Times New Roman" w:hAnsi="Times New Roman" w:cs="Times New Roman"/>
                <w:sz w:val="24"/>
                <w:szCs w:val="24"/>
              </w:rPr>
            </w:pPr>
            <w:r w:rsidRPr="002B7E5B">
              <w:rPr>
                <w:rFonts w:ascii="Times New Roman" w:hAnsi="Times New Roman" w:cs="Times New Roman"/>
                <w:sz w:val="24"/>
                <w:szCs w:val="24"/>
              </w:rPr>
              <w:t>Дата захоронения</w:t>
            </w:r>
          </w:p>
        </w:tc>
        <w:tc>
          <w:tcPr>
            <w:tcW w:w="1729" w:type="dxa"/>
          </w:tcPr>
          <w:p w:rsidR="00E64FDC" w:rsidRPr="002B7E5B" w:rsidRDefault="00E64FDC">
            <w:pPr>
              <w:pStyle w:val="ConsPlusNormal"/>
              <w:jc w:val="center"/>
              <w:rPr>
                <w:rFonts w:ascii="Times New Roman" w:hAnsi="Times New Roman" w:cs="Times New Roman"/>
                <w:sz w:val="24"/>
                <w:szCs w:val="24"/>
              </w:rPr>
            </w:pPr>
            <w:r w:rsidRPr="002B7E5B">
              <w:rPr>
                <w:rFonts w:ascii="Times New Roman" w:hAnsi="Times New Roman" w:cs="Times New Roman"/>
                <w:sz w:val="24"/>
                <w:szCs w:val="24"/>
              </w:rPr>
              <w:t>Наименование и адрес кладбища, N квартала, участка</w:t>
            </w:r>
          </w:p>
        </w:tc>
        <w:tc>
          <w:tcPr>
            <w:tcW w:w="2044" w:type="dxa"/>
          </w:tcPr>
          <w:p w:rsidR="00E64FDC" w:rsidRPr="002B7E5B" w:rsidRDefault="00E64FDC">
            <w:pPr>
              <w:pStyle w:val="ConsPlusNormal"/>
              <w:jc w:val="center"/>
              <w:rPr>
                <w:rFonts w:ascii="Times New Roman" w:hAnsi="Times New Roman" w:cs="Times New Roman"/>
                <w:sz w:val="24"/>
                <w:szCs w:val="24"/>
              </w:rPr>
            </w:pPr>
            <w:r w:rsidRPr="002B7E5B">
              <w:rPr>
                <w:rFonts w:ascii="Times New Roman" w:hAnsi="Times New Roman" w:cs="Times New Roman"/>
                <w:sz w:val="24"/>
                <w:szCs w:val="24"/>
              </w:rPr>
              <w:t>Свидетельство о смерти либо документ установленной формы, подтверждающий факт государственной регистрации рождения мертвого ребенка (серия, номер, кем, когда выдан)</w:t>
            </w:r>
          </w:p>
        </w:tc>
        <w:tc>
          <w:tcPr>
            <w:tcW w:w="1804" w:type="dxa"/>
          </w:tcPr>
          <w:p w:rsidR="00E64FDC" w:rsidRPr="002B7E5B" w:rsidRDefault="00E64FDC">
            <w:pPr>
              <w:pStyle w:val="ConsPlusNormal"/>
              <w:jc w:val="center"/>
              <w:rPr>
                <w:rFonts w:ascii="Times New Roman" w:hAnsi="Times New Roman" w:cs="Times New Roman"/>
                <w:sz w:val="24"/>
                <w:szCs w:val="24"/>
              </w:rPr>
            </w:pPr>
            <w:r w:rsidRPr="002B7E5B">
              <w:rPr>
                <w:rFonts w:ascii="Times New Roman" w:hAnsi="Times New Roman" w:cs="Times New Roman"/>
                <w:sz w:val="24"/>
                <w:szCs w:val="24"/>
              </w:rPr>
              <w:t>Фамилия, имя, отчество (последнее - при наличии) лица, ответственного за захоронение Полное наименование юридического лица</w:t>
            </w:r>
          </w:p>
        </w:tc>
        <w:tc>
          <w:tcPr>
            <w:tcW w:w="1804" w:type="dxa"/>
          </w:tcPr>
          <w:p w:rsidR="00E64FDC" w:rsidRPr="002B7E5B" w:rsidRDefault="00E64FDC">
            <w:pPr>
              <w:pStyle w:val="ConsPlusNormal"/>
              <w:jc w:val="center"/>
              <w:rPr>
                <w:rFonts w:ascii="Times New Roman" w:hAnsi="Times New Roman" w:cs="Times New Roman"/>
                <w:sz w:val="24"/>
                <w:szCs w:val="24"/>
              </w:rPr>
            </w:pPr>
            <w:r w:rsidRPr="002B7E5B">
              <w:rPr>
                <w:rFonts w:ascii="Times New Roman" w:hAnsi="Times New Roman" w:cs="Times New Roman"/>
                <w:sz w:val="24"/>
                <w:szCs w:val="24"/>
              </w:rPr>
              <w:t>Место жительства, контактный телефон лица, ответственного за захоронение; Место нахождения, контактный телефон юридического лица</w:t>
            </w:r>
          </w:p>
        </w:tc>
      </w:tr>
      <w:tr w:rsidR="00E64FDC" w:rsidRPr="002B7E5B">
        <w:tc>
          <w:tcPr>
            <w:tcW w:w="469" w:type="dxa"/>
          </w:tcPr>
          <w:p w:rsidR="00E64FDC" w:rsidRPr="002B7E5B" w:rsidRDefault="00E64FDC">
            <w:pPr>
              <w:pStyle w:val="ConsPlusNormal"/>
              <w:rPr>
                <w:rFonts w:ascii="Times New Roman" w:hAnsi="Times New Roman" w:cs="Times New Roman"/>
                <w:sz w:val="24"/>
                <w:szCs w:val="24"/>
              </w:rPr>
            </w:pPr>
          </w:p>
        </w:tc>
        <w:tc>
          <w:tcPr>
            <w:tcW w:w="1084" w:type="dxa"/>
          </w:tcPr>
          <w:p w:rsidR="00E64FDC" w:rsidRPr="002B7E5B" w:rsidRDefault="00E64FDC">
            <w:pPr>
              <w:pStyle w:val="ConsPlusNormal"/>
              <w:rPr>
                <w:rFonts w:ascii="Times New Roman" w:hAnsi="Times New Roman" w:cs="Times New Roman"/>
                <w:sz w:val="24"/>
                <w:szCs w:val="24"/>
              </w:rPr>
            </w:pPr>
          </w:p>
        </w:tc>
        <w:tc>
          <w:tcPr>
            <w:tcW w:w="1219" w:type="dxa"/>
          </w:tcPr>
          <w:p w:rsidR="00E64FDC" w:rsidRPr="002B7E5B" w:rsidRDefault="00E64FDC">
            <w:pPr>
              <w:pStyle w:val="ConsPlusNormal"/>
              <w:rPr>
                <w:rFonts w:ascii="Times New Roman" w:hAnsi="Times New Roman" w:cs="Times New Roman"/>
                <w:sz w:val="24"/>
                <w:szCs w:val="24"/>
              </w:rPr>
            </w:pPr>
          </w:p>
        </w:tc>
        <w:tc>
          <w:tcPr>
            <w:tcW w:w="844" w:type="dxa"/>
          </w:tcPr>
          <w:p w:rsidR="00E64FDC" w:rsidRPr="002B7E5B" w:rsidRDefault="00E64FDC">
            <w:pPr>
              <w:pStyle w:val="ConsPlusNormal"/>
              <w:rPr>
                <w:rFonts w:ascii="Times New Roman" w:hAnsi="Times New Roman" w:cs="Times New Roman"/>
                <w:sz w:val="24"/>
                <w:szCs w:val="24"/>
              </w:rPr>
            </w:pPr>
          </w:p>
        </w:tc>
        <w:tc>
          <w:tcPr>
            <w:tcW w:w="1489" w:type="dxa"/>
          </w:tcPr>
          <w:p w:rsidR="00E64FDC" w:rsidRPr="002B7E5B" w:rsidRDefault="00E64FDC">
            <w:pPr>
              <w:pStyle w:val="ConsPlusNormal"/>
              <w:rPr>
                <w:rFonts w:ascii="Times New Roman" w:hAnsi="Times New Roman" w:cs="Times New Roman"/>
                <w:sz w:val="24"/>
                <w:szCs w:val="24"/>
              </w:rPr>
            </w:pPr>
          </w:p>
        </w:tc>
        <w:tc>
          <w:tcPr>
            <w:tcW w:w="1729" w:type="dxa"/>
          </w:tcPr>
          <w:p w:rsidR="00E64FDC" w:rsidRPr="002B7E5B" w:rsidRDefault="00E64FDC">
            <w:pPr>
              <w:pStyle w:val="ConsPlusNormal"/>
              <w:rPr>
                <w:rFonts w:ascii="Times New Roman" w:hAnsi="Times New Roman" w:cs="Times New Roman"/>
                <w:sz w:val="24"/>
                <w:szCs w:val="24"/>
              </w:rPr>
            </w:pPr>
          </w:p>
        </w:tc>
        <w:tc>
          <w:tcPr>
            <w:tcW w:w="2044" w:type="dxa"/>
          </w:tcPr>
          <w:p w:rsidR="00E64FDC" w:rsidRPr="002B7E5B" w:rsidRDefault="00E64FDC">
            <w:pPr>
              <w:pStyle w:val="ConsPlusNormal"/>
              <w:rPr>
                <w:rFonts w:ascii="Times New Roman" w:hAnsi="Times New Roman" w:cs="Times New Roman"/>
                <w:sz w:val="24"/>
                <w:szCs w:val="24"/>
              </w:rPr>
            </w:pPr>
          </w:p>
        </w:tc>
        <w:tc>
          <w:tcPr>
            <w:tcW w:w="1804" w:type="dxa"/>
          </w:tcPr>
          <w:p w:rsidR="00E64FDC" w:rsidRPr="002B7E5B" w:rsidRDefault="00E64FDC">
            <w:pPr>
              <w:pStyle w:val="ConsPlusNormal"/>
              <w:rPr>
                <w:rFonts w:ascii="Times New Roman" w:hAnsi="Times New Roman" w:cs="Times New Roman"/>
                <w:sz w:val="24"/>
                <w:szCs w:val="24"/>
              </w:rPr>
            </w:pPr>
          </w:p>
        </w:tc>
        <w:tc>
          <w:tcPr>
            <w:tcW w:w="1804" w:type="dxa"/>
          </w:tcPr>
          <w:p w:rsidR="00E64FDC" w:rsidRPr="002B7E5B" w:rsidRDefault="00E64FDC">
            <w:pPr>
              <w:pStyle w:val="ConsPlusNormal"/>
              <w:rPr>
                <w:rFonts w:ascii="Times New Roman" w:hAnsi="Times New Roman" w:cs="Times New Roman"/>
                <w:sz w:val="24"/>
                <w:szCs w:val="24"/>
              </w:rPr>
            </w:pPr>
          </w:p>
        </w:tc>
      </w:tr>
      <w:tr w:rsidR="00E64FDC" w:rsidRPr="002B7E5B">
        <w:tc>
          <w:tcPr>
            <w:tcW w:w="469" w:type="dxa"/>
          </w:tcPr>
          <w:p w:rsidR="00E64FDC" w:rsidRPr="002B7E5B" w:rsidRDefault="00E64FDC">
            <w:pPr>
              <w:pStyle w:val="ConsPlusNormal"/>
              <w:rPr>
                <w:rFonts w:ascii="Times New Roman" w:hAnsi="Times New Roman" w:cs="Times New Roman"/>
                <w:sz w:val="24"/>
                <w:szCs w:val="24"/>
              </w:rPr>
            </w:pPr>
          </w:p>
        </w:tc>
        <w:tc>
          <w:tcPr>
            <w:tcW w:w="1084" w:type="dxa"/>
          </w:tcPr>
          <w:p w:rsidR="00E64FDC" w:rsidRPr="002B7E5B" w:rsidRDefault="00E64FDC">
            <w:pPr>
              <w:pStyle w:val="ConsPlusNormal"/>
              <w:rPr>
                <w:rFonts w:ascii="Times New Roman" w:hAnsi="Times New Roman" w:cs="Times New Roman"/>
                <w:sz w:val="24"/>
                <w:szCs w:val="24"/>
              </w:rPr>
            </w:pPr>
          </w:p>
        </w:tc>
        <w:tc>
          <w:tcPr>
            <w:tcW w:w="1219" w:type="dxa"/>
          </w:tcPr>
          <w:p w:rsidR="00E64FDC" w:rsidRPr="002B7E5B" w:rsidRDefault="00E64FDC">
            <w:pPr>
              <w:pStyle w:val="ConsPlusNormal"/>
              <w:rPr>
                <w:rFonts w:ascii="Times New Roman" w:hAnsi="Times New Roman" w:cs="Times New Roman"/>
                <w:sz w:val="24"/>
                <w:szCs w:val="24"/>
              </w:rPr>
            </w:pPr>
          </w:p>
        </w:tc>
        <w:tc>
          <w:tcPr>
            <w:tcW w:w="844" w:type="dxa"/>
          </w:tcPr>
          <w:p w:rsidR="00E64FDC" w:rsidRPr="002B7E5B" w:rsidRDefault="00E64FDC">
            <w:pPr>
              <w:pStyle w:val="ConsPlusNormal"/>
              <w:rPr>
                <w:rFonts w:ascii="Times New Roman" w:hAnsi="Times New Roman" w:cs="Times New Roman"/>
                <w:sz w:val="24"/>
                <w:szCs w:val="24"/>
              </w:rPr>
            </w:pPr>
          </w:p>
        </w:tc>
        <w:tc>
          <w:tcPr>
            <w:tcW w:w="1489" w:type="dxa"/>
          </w:tcPr>
          <w:p w:rsidR="00E64FDC" w:rsidRPr="002B7E5B" w:rsidRDefault="00E64FDC">
            <w:pPr>
              <w:pStyle w:val="ConsPlusNormal"/>
              <w:rPr>
                <w:rFonts w:ascii="Times New Roman" w:hAnsi="Times New Roman" w:cs="Times New Roman"/>
                <w:sz w:val="24"/>
                <w:szCs w:val="24"/>
              </w:rPr>
            </w:pPr>
          </w:p>
        </w:tc>
        <w:tc>
          <w:tcPr>
            <w:tcW w:w="1729" w:type="dxa"/>
          </w:tcPr>
          <w:p w:rsidR="00E64FDC" w:rsidRPr="002B7E5B" w:rsidRDefault="00E64FDC">
            <w:pPr>
              <w:pStyle w:val="ConsPlusNormal"/>
              <w:rPr>
                <w:rFonts w:ascii="Times New Roman" w:hAnsi="Times New Roman" w:cs="Times New Roman"/>
                <w:sz w:val="24"/>
                <w:szCs w:val="24"/>
              </w:rPr>
            </w:pPr>
          </w:p>
        </w:tc>
        <w:tc>
          <w:tcPr>
            <w:tcW w:w="2044" w:type="dxa"/>
          </w:tcPr>
          <w:p w:rsidR="00E64FDC" w:rsidRPr="002B7E5B" w:rsidRDefault="00E64FDC">
            <w:pPr>
              <w:pStyle w:val="ConsPlusNormal"/>
              <w:rPr>
                <w:rFonts w:ascii="Times New Roman" w:hAnsi="Times New Roman" w:cs="Times New Roman"/>
                <w:sz w:val="24"/>
                <w:szCs w:val="24"/>
              </w:rPr>
            </w:pPr>
          </w:p>
        </w:tc>
        <w:tc>
          <w:tcPr>
            <w:tcW w:w="1804" w:type="dxa"/>
          </w:tcPr>
          <w:p w:rsidR="00E64FDC" w:rsidRPr="002B7E5B" w:rsidRDefault="00E64FDC">
            <w:pPr>
              <w:pStyle w:val="ConsPlusNormal"/>
              <w:rPr>
                <w:rFonts w:ascii="Times New Roman" w:hAnsi="Times New Roman" w:cs="Times New Roman"/>
                <w:sz w:val="24"/>
                <w:szCs w:val="24"/>
              </w:rPr>
            </w:pPr>
          </w:p>
        </w:tc>
        <w:tc>
          <w:tcPr>
            <w:tcW w:w="1804" w:type="dxa"/>
          </w:tcPr>
          <w:p w:rsidR="00E64FDC" w:rsidRPr="002B7E5B" w:rsidRDefault="00E64FDC">
            <w:pPr>
              <w:pStyle w:val="ConsPlusNormal"/>
              <w:rPr>
                <w:rFonts w:ascii="Times New Roman" w:hAnsi="Times New Roman" w:cs="Times New Roman"/>
                <w:sz w:val="24"/>
                <w:szCs w:val="24"/>
              </w:rPr>
            </w:pPr>
          </w:p>
        </w:tc>
      </w:tr>
    </w:tbl>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jc w:val="right"/>
        <w:rPr>
          <w:rFonts w:ascii="Times New Roman" w:hAnsi="Times New Roman" w:cs="Times New Roman"/>
          <w:sz w:val="24"/>
          <w:szCs w:val="24"/>
        </w:rPr>
      </w:pPr>
      <w:r w:rsidRPr="002B7E5B">
        <w:rPr>
          <w:rFonts w:ascii="Times New Roman" w:hAnsi="Times New Roman" w:cs="Times New Roman"/>
          <w:sz w:val="24"/>
          <w:szCs w:val="24"/>
        </w:rPr>
        <w:t>Мэр города</w:t>
      </w:r>
    </w:p>
    <w:p w:rsidR="00E64FDC" w:rsidRPr="002B7E5B" w:rsidRDefault="00E64FDC">
      <w:pPr>
        <w:pStyle w:val="ConsPlusNormal"/>
        <w:jc w:val="right"/>
        <w:rPr>
          <w:rFonts w:ascii="Times New Roman" w:hAnsi="Times New Roman" w:cs="Times New Roman"/>
          <w:sz w:val="24"/>
          <w:szCs w:val="24"/>
        </w:rPr>
      </w:pPr>
      <w:r w:rsidRPr="002B7E5B">
        <w:rPr>
          <w:rFonts w:ascii="Times New Roman" w:hAnsi="Times New Roman" w:cs="Times New Roman"/>
          <w:sz w:val="24"/>
          <w:szCs w:val="24"/>
        </w:rPr>
        <w:t>М.В.ТОРОПКИН</w:t>
      </w: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rPr>
          <w:rFonts w:ascii="Times New Roman" w:hAnsi="Times New Roman" w:cs="Times New Roman"/>
          <w:sz w:val="24"/>
          <w:szCs w:val="24"/>
        </w:rPr>
      </w:pPr>
    </w:p>
    <w:p w:rsidR="00E64FDC" w:rsidRPr="002B7E5B" w:rsidRDefault="00E64FDC">
      <w:pPr>
        <w:pStyle w:val="ConsPlusNormal"/>
        <w:pBdr>
          <w:bottom w:val="single" w:sz="6" w:space="0" w:color="auto"/>
        </w:pBdr>
        <w:spacing w:before="100" w:after="100"/>
        <w:jc w:val="both"/>
        <w:rPr>
          <w:rFonts w:ascii="Times New Roman" w:hAnsi="Times New Roman" w:cs="Times New Roman"/>
          <w:sz w:val="24"/>
          <w:szCs w:val="24"/>
        </w:rPr>
      </w:pPr>
    </w:p>
    <w:p w:rsidR="007811B5" w:rsidRPr="002B7E5B" w:rsidRDefault="007811B5">
      <w:pPr>
        <w:rPr>
          <w:rFonts w:ascii="Times New Roman" w:hAnsi="Times New Roman" w:cs="Times New Roman"/>
          <w:sz w:val="24"/>
          <w:szCs w:val="24"/>
        </w:rPr>
      </w:pPr>
    </w:p>
    <w:sectPr w:rsidR="007811B5" w:rsidRPr="002B7E5B">
      <w:pgSz w:w="16838" w:h="11905" w:orient="landscape"/>
      <w:pgMar w:top="1701" w:right="1134" w:bottom="850" w:left="1134" w:header="0" w:footer="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4FDC"/>
    <w:rsid w:val="002B7E5B"/>
    <w:rsid w:val="007811B5"/>
    <w:rsid w:val="00E64F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7DFC8C"/>
  <w15:chartTrackingRefBased/>
  <w15:docId w15:val="{2A6853ED-F41A-40A2-AC10-2753A6CAB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64FDC"/>
    <w:pPr>
      <w:widowControl w:val="0"/>
      <w:autoSpaceDE w:val="0"/>
      <w:autoSpaceDN w:val="0"/>
      <w:spacing w:after="0" w:line="240" w:lineRule="auto"/>
    </w:pPr>
    <w:rPr>
      <w:rFonts w:ascii="Calibri" w:eastAsiaTheme="minorEastAsia" w:hAnsi="Calibri" w:cs="Calibri"/>
      <w:lang w:eastAsia="ru-RU"/>
    </w:rPr>
  </w:style>
  <w:style w:type="paragraph" w:customStyle="1" w:styleId="ConsPlusTitle">
    <w:name w:val="ConsPlusTitle"/>
    <w:rsid w:val="00E64FDC"/>
    <w:pPr>
      <w:widowControl w:val="0"/>
      <w:autoSpaceDE w:val="0"/>
      <w:autoSpaceDN w:val="0"/>
      <w:spacing w:after="0" w:line="240" w:lineRule="auto"/>
    </w:pPr>
    <w:rPr>
      <w:rFonts w:ascii="Calibri" w:eastAsiaTheme="minorEastAsia" w:hAnsi="Calibri" w:cs="Calibri"/>
      <w:b/>
      <w:lang w:eastAsia="ru-RU"/>
    </w:rPr>
  </w:style>
  <w:style w:type="paragraph" w:customStyle="1" w:styleId="ConsPlusTitlePage">
    <w:name w:val="ConsPlusTitlePage"/>
    <w:rsid w:val="00E64FDC"/>
    <w:pPr>
      <w:widowControl w:val="0"/>
      <w:autoSpaceDE w:val="0"/>
      <w:autoSpaceDN w:val="0"/>
      <w:spacing w:after="0" w:line="240" w:lineRule="auto"/>
    </w:pPr>
    <w:rPr>
      <w:rFonts w:ascii="Tahoma" w:eastAsiaTheme="minorEastAsia" w:hAnsi="Tahoma" w:cs="Tahoma"/>
      <w:sz w:val="20"/>
      <w:lang w:eastAsia="ru-RU"/>
    </w:rPr>
  </w:style>
  <w:style w:type="paragraph" w:styleId="a3">
    <w:name w:val="Balloon Text"/>
    <w:basedOn w:val="a"/>
    <w:link w:val="a4"/>
    <w:uiPriority w:val="99"/>
    <w:semiHidden/>
    <w:unhideWhenUsed/>
    <w:rsid w:val="002B7E5B"/>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2B7E5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RLAW411&amp;n=193108&amp;dst=101905" TargetMode="External"/><Relationship Id="rId13" Type="http://schemas.openxmlformats.org/officeDocument/2006/relationships/hyperlink" Target="https://login.consultant.ru/link/?req=doc&amp;base=LAW&amp;n=119016&amp;dst=100012" TargetMode="External"/><Relationship Id="rId18" Type="http://schemas.openxmlformats.org/officeDocument/2006/relationships/hyperlink" Target="https://login.consultant.ru/link/?req=doc&amp;base=LAW&amp;n=465785&amp;dst=100085"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https://login.consultant.ru/link/?req=doc&amp;base=RLAW411&amp;n=193108&amp;dst=101623" TargetMode="External"/><Relationship Id="rId12" Type="http://schemas.openxmlformats.org/officeDocument/2006/relationships/hyperlink" Target="https://login.consultant.ru/link/?req=doc&amp;base=RLAW411&amp;n=140426" TargetMode="External"/><Relationship Id="rId17" Type="http://schemas.openxmlformats.org/officeDocument/2006/relationships/hyperlink" Target="https://login.consultant.ru/link/?req=doc&amp;base=LAW&amp;n=465785&amp;dst=100044" TargetMode="External"/><Relationship Id="rId2" Type="http://schemas.openxmlformats.org/officeDocument/2006/relationships/settings" Target="settings.xml"/><Relationship Id="rId16" Type="http://schemas.openxmlformats.org/officeDocument/2006/relationships/hyperlink" Target="https://login.consultant.ru/link/?req=doc&amp;base=LAW&amp;n=465785"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login.consultant.ru/link/?req=doc&amp;base=LAW&amp;n=469798&amp;dst=100190" TargetMode="External"/><Relationship Id="rId11" Type="http://schemas.openxmlformats.org/officeDocument/2006/relationships/hyperlink" Target="https://login.consultant.ru/link/?req=doc&amp;base=LAW&amp;n=451928" TargetMode="External"/><Relationship Id="rId5" Type="http://schemas.openxmlformats.org/officeDocument/2006/relationships/hyperlink" Target="https://login.consultant.ru/link/?req=doc&amp;base=LAW&amp;n=465785" TargetMode="External"/><Relationship Id="rId15" Type="http://schemas.openxmlformats.org/officeDocument/2006/relationships/hyperlink" Target="https://login.consultant.ru/link/?req=doc&amp;base=RLAW411&amp;n=140426" TargetMode="External"/><Relationship Id="rId10" Type="http://schemas.openxmlformats.org/officeDocument/2006/relationships/hyperlink" Target="https://login.consultant.ru/link/?req=doc&amp;base=LAW&amp;n=469798" TargetMode="External"/><Relationship Id="rId19" Type="http://schemas.openxmlformats.org/officeDocument/2006/relationships/hyperlink" Target="https://login.consultant.ru/link/?req=doc&amp;base=LAW&amp;n=469794" TargetMode="External"/><Relationship Id="rId4" Type="http://schemas.openxmlformats.org/officeDocument/2006/relationships/hyperlink" Target="https://www.consultant.ru" TargetMode="External"/><Relationship Id="rId9" Type="http://schemas.openxmlformats.org/officeDocument/2006/relationships/hyperlink" Target="https://login.consultant.ru/link/?req=doc&amp;base=LAW&amp;n=465785" TargetMode="External"/><Relationship Id="rId14" Type="http://schemas.openxmlformats.org/officeDocument/2006/relationships/hyperlink" Target="https://login.consultant.ru/link/?req=doc&amp;base=RLAW411&amp;n=19310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2567</Words>
  <Characters>14637</Characters>
  <Application>Microsoft Office Word</Application>
  <DocSecurity>0</DocSecurity>
  <Lines>121</Lines>
  <Paragraphs>34</Paragraphs>
  <ScaleCrop>false</ScaleCrop>
  <HeadingPairs>
    <vt:vector size="4" baseType="variant">
      <vt:variant>
        <vt:lpstr>Название</vt:lpstr>
      </vt:variant>
      <vt:variant>
        <vt:i4>1</vt:i4>
      </vt:variant>
      <vt:variant>
        <vt:lpstr>Заголовки</vt:lpstr>
      </vt:variant>
      <vt:variant>
        <vt:i4>14</vt:i4>
      </vt:variant>
    </vt:vector>
  </HeadingPairs>
  <TitlesOfParts>
    <vt:vector size="15" baseType="lpstr">
      <vt:lpstr/>
      <vt:lpstr/>
      <vt:lpstr>ДУМА ГОРОДА УСОЛЬЕ-СИБИРСКОЕ</vt:lpstr>
      <vt:lpstr>Утверждено</vt:lpstr>
      <vt:lpstr>    I. ОБЩИЕ ПОЛОЖЕНИЯ</vt:lpstr>
      <vt:lpstr>    II. УЧЕТ И РЕГИСТРАЦИЯ ЗАХОРОНЕНИЙ</vt:lpstr>
      <vt:lpstr>    III. ПОРЯДОК ДЕЯТЕЛЬНОСТИ СПЕЦИАЛИЗИРОВАННОЙ СЛУЖБЫ</vt:lpstr>
      <vt:lpstr>    IV. ТРЕБОВАНИЯ К КАЧЕСТВУ УСЛУГ ПО ПОГРЕБЕНИЮ, РИТУАЛЬНЫХ</vt:lpstr>
      <vt:lpstr>    V. ТРЕБОВАНИЯ К ОБУСТРОЙСТВУ МЕСТ ПОГРЕБЕНИЯ И УСТРОЙСТВУ</vt:lpstr>
      <vt:lpstr>    VI. СОДЕРЖАНИЕ МЕСТ ЗАХОРОНЕНИЯ, ПАМЯТНИКОВ, ПАМЯТНЫХ</vt:lpstr>
      <vt:lpstr>    VII. ПОРЯДОК ДЕЯТЕЛЬНОСТИ ОБЩЕСТВЕННОГО КЛАДБИЩА</vt:lpstr>
      <vt:lpstr>    VIII. ПРАВИЛА ДВИЖЕНИЯ ТРАНСПОРТНЫХ СРЕДСТВ ПО ТЕРРИТОРИИ</vt:lpstr>
      <vt:lpstr>    IX. ПОРЯДОК СОДЕРЖАНИЯ ОБЩЕСТВЕННОГО КЛАДБИЩА</vt:lpstr>
      <vt:lpstr>    Приложение N 1</vt:lpstr>
      <vt:lpstr>    Приложение N 2</vt:lpstr>
    </vt:vector>
  </TitlesOfParts>
  <Company/>
  <LinksUpToDate>false</LinksUpToDate>
  <CharactersWithSpaces>17170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Коршунова Ольга Викторовна</dc:creator>
  <cp:keywords/>
  <dc:description/>
  <cp:lastModifiedBy>Коршунова Ольга Викторовна</cp:lastModifiedBy>
  <cp:revision>2</cp:revision>
  <cp:lastPrinted>2024-02-27T08:03:00Z</cp:lastPrinted>
  <dcterms:created xsi:type="dcterms:W3CDTF">2024-02-27T07:53:00Z</dcterms:created>
  <dcterms:modified xsi:type="dcterms:W3CDTF">2024-02-27T08:04:00Z</dcterms:modified>
</cp:coreProperties>
</file>