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CE3" w:rsidRPr="00125CE3" w:rsidRDefault="00125CE3" w:rsidP="00125CE3">
      <w:pPr>
        <w:rPr>
          <w:lang w:val="x-none"/>
        </w:rPr>
      </w:pPr>
      <w:r w:rsidRPr="00125CE3">
        <w:rPr>
          <w:lang w:val="x-none"/>
        </w:rPr>
        <w:t>В ДЕНЬ МОЛОЖЕЖИ И ДАТЫ ПРОВЕДЕНИЯ ШКОЛЬНЫХ ВЫПУСКНЫХ ПРОДАЖА АЛКОГОЛЯ ЗАПРЕЩЕНА</w:t>
      </w:r>
      <w:r w:rsidRPr="00125CE3">
        <w:rPr>
          <w:lang w:val="x-none"/>
        </w:rPr>
        <w:tab/>
        <w:t>В соответствии с постановлением правительства Иркутской области от 14.10.2011 г. № 313-пп «Об установлении требований и ограничений в сфере розничной продажи алкогольной продукции на территории Иркутской области» на территории города не допускается розничная продажа алкогольной продукции в День молодежи и в даты проведения выпускных балов учреждениями образования. Таким образом, в Усолье запрет на продажу алкоголя будет действовать 24 июня с 8.00 до 23.00 и 23, 26, 29, 30 июня и 1 июля -  с 14.00 до 23.00 часов.  Запрет не распространяется на хозяйствующие субъекты, осуществляющие розничную продажу алкогольной продукции при оказании ими услуг общественного питания.</w:t>
      </w:r>
    </w:p>
    <w:p w:rsidR="00035C0D" w:rsidRPr="00125CE3" w:rsidRDefault="00035C0D">
      <w:pPr>
        <w:rPr>
          <w:lang w:val="x-none"/>
        </w:rPr>
      </w:pPr>
      <w:bookmarkStart w:id="0" w:name="_GoBack"/>
      <w:bookmarkEnd w:id="0"/>
    </w:p>
    <w:sectPr w:rsidR="00035C0D" w:rsidRPr="00125CE3" w:rsidSect="00804FE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1F7"/>
    <w:rsid w:val="00035C0D"/>
    <w:rsid w:val="00125CE3"/>
    <w:rsid w:val="002661F7"/>
    <w:rsid w:val="003B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4FCC5D-8B30-49DC-8DEE-83C975854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Мирошниченко Ирина Валерьевна</dc:creator>
  <cp:keywords/>
  <dc:description/>
  <cp:lastModifiedBy>Мирошниченко Ирина Валерьевна</cp:lastModifiedBy>
  <cp:revision>2</cp:revision>
  <dcterms:created xsi:type="dcterms:W3CDTF">2017-06-21T06:51:00Z</dcterms:created>
  <dcterms:modified xsi:type="dcterms:W3CDTF">2017-06-21T06:51:00Z</dcterms:modified>
</cp:coreProperties>
</file>