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6ABA">
        <w:rPr>
          <w:b/>
          <w:sz w:val="24"/>
          <w:szCs w:val="24"/>
        </w:rPr>
        <w:t xml:space="preserve"> </w:t>
      </w:r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садоводство «Химик-1», участок № 206, площадью 683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6A646B">
        <w:rPr>
          <w:sz w:val="28"/>
          <w:szCs w:val="28"/>
        </w:rPr>
        <w:t>номером 38:31:000026:205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A646B">
        <w:rPr>
          <w:sz w:val="28"/>
          <w:szCs w:val="28"/>
        </w:rPr>
        <w:t>Муратов Валерий Владимирович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6A646B">
        <w:rPr>
          <w:sz w:val="28"/>
          <w:szCs w:val="28"/>
        </w:rPr>
        <w:t>Муратова В.В.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E3F17"/>
    <w:rsid w:val="009616FD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06ABA"/>
    <w:rsid w:val="00F32FE3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588DE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Остапенко Валерий Павлович</cp:lastModifiedBy>
  <cp:revision>24</cp:revision>
  <cp:lastPrinted>2023-05-03T05:11:00Z</cp:lastPrinted>
  <dcterms:created xsi:type="dcterms:W3CDTF">2022-01-14T05:52:00Z</dcterms:created>
  <dcterms:modified xsi:type="dcterms:W3CDTF">2023-05-31T08:50:00Z</dcterms:modified>
</cp:coreProperties>
</file>