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52711F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197A26">
        <w:rPr>
          <w:sz w:val="28"/>
          <w:szCs w:val="28"/>
        </w:rPr>
        <w:t>169, площадью 960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97A26">
        <w:rPr>
          <w:sz w:val="28"/>
          <w:szCs w:val="28"/>
        </w:rPr>
        <w:t>номером 38:31:000006:227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97A26">
        <w:rPr>
          <w:sz w:val="28"/>
          <w:szCs w:val="28"/>
        </w:rPr>
        <w:t>Федоров Александр Федорович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97A26">
        <w:rPr>
          <w:sz w:val="28"/>
          <w:szCs w:val="28"/>
        </w:rPr>
        <w:t>Федорова А.Ф.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97A26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2711F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3584A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7400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35</cp:revision>
  <cp:lastPrinted>2023-05-03T05:11:00Z</cp:lastPrinted>
  <dcterms:created xsi:type="dcterms:W3CDTF">2022-01-14T05:52:00Z</dcterms:created>
  <dcterms:modified xsi:type="dcterms:W3CDTF">2023-08-20T23:30:00Z</dcterms:modified>
</cp:coreProperties>
</file>