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691CEA">
        <w:rPr>
          <w:sz w:val="28"/>
          <w:szCs w:val="28"/>
        </w:rPr>
        <w:t>водство «Елочка»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91CEA">
        <w:rPr>
          <w:sz w:val="28"/>
          <w:szCs w:val="28"/>
        </w:rPr>
        <w:t>77а, площадью 1548,5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691CEA">
        <w:rPr>
          <w:sz w:val="28"/>
          <w:szCs w:val="28"/>
        </w:rPr>
        <w:t>номером 38:31:000005:313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7E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91CEA">
        <w:rPr>
          <w:sz w:val="28"/>
          <w:szCs w:val="28"/>
        </w:rPr>
        <w:t>Левченко Николай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91CEA">
        <w:rPr>
          <w:sz w:val="28"/>
          <w:szCs w:val="28"/>
        </w:rPr>
        <w:t>Левченко Н.В.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0F68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30</cp:revision>
  <cp:lastPrinted>2023-05-03T05:11:00Z</cp:lastPrinted>
  <dcterms:created xsi:type="dcterms:W3CDTF">2022-01-14T05:52:00Z</dcterms:created>
  <dcterms:modified xsi:type="dcterms:W3CDTF">2023-08-18T01:01:00Z</dcterms:modified>
</cp:coreProperties>
</file>