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FE0733">
        <w:rPr>
          <w:sz w:val="28"/>
          <w:szCs w:val="28"/>
        </w:rPr>
        <w:t>садоводств</w:t>
      </w:r>
      <w:r w:rsidR="00F26721">
        <w:rPr>
          <w:sz w:val="28"/>
          <w:szCs w:val="28"/>
        </w:rPr>
        <w:t>о</w:t>
      </w:r>
      <w:r w:rsidR="00213598">
        <w:rPr>
          <w:sz w:val="28"/>
          <w:szCs w:val="28"/>
        </w:rPr>
        <w:t xml:space="preserve"> </w:t>
      </w:r>
      <w:r w:rsidR="005E33E0">
        <w:rPr>
          <w:sz w:val="28"/>
          <w:szCs w:val="28"/>
        </w:rPr>
        <w:t>"Строитель-1", участок № 387</w:t>
      </w:r>
      <w:r w:rsidR="005E33E0">
        <w:rPr>
          <w:sz w:val="28"/>
          <w:szCs w:val="28"/>
        </w:rPr>
        <w:t>, площадью 784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D3E40">
        <w:rPr>
          <w:sz w:val="28"/>
          <w:szCs w:val="28"/>
        </w:rPr>
        <w:t>а</w:t>
      </w:r>
      <w:r w:rsidR="005E33E0">
        <w:rPr>
          <w:sz w:val="28"/>
          <w:szCs w:val="28"/>
        </w:rPr>
        <w:t>стровым номером 38:31:000014</w:t>
      </w:r>
      <w:r w:rsidR="00213598">
        <w:rPr>
          <w:sz w:val="28"/>
          <w:szCs w:val="28"/>
        </w:rPr>
        <w:t>:227</w:t>
      </w:r>
      <w:r w:rsidR="00241701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5E33E0">
        <w:rPr>
          <w:sz w:val="28"/>
          <w:szCs w:val="28"/>
        </w:rPr>
        <w:t>Семенченко Валентина Петровна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5E33E0">
        <w:rPr>
          <w:sz w:val="28"/>
          <w:szCs w:val="28"/>
        </w:rPr>
        <w:t>Семенченко В.П.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3598"/>
    <w:rsid w:val="00214F93"/>
    <w:rsid w:val="00241701"/>
    <w:rsid w:val="0025277F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E33E0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3E40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A13F6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2023-11-13T01:27:00Z</dcterms:created>
  <dcterms:modified xsi:type="dcterms:W3CDTF">2023-11-13T01:27:00Z</dcterms:modified>
</cp:coreProperties>
</file>