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C77A49">
        <w:rPr>
          <w:sz w:val="28"/>
          <w:szCs w:val="28"/>
        </w:rPr>
        <w:t>Иркутская область, г. Усолье-Сибирское, ул. Карла Маркса, 41</w:t>
      </w:r>
      <w:r w:rsidR="00365055">
        <w:rPr>
          <w:sz w:val="28"/>
          <w:szCs w:val="28"/>
        </w:rPr>
        <w:t xml:space="preserve">, площадью </w:t>
      </w:r>
      <w:r w:rsidR="00C77A49">
        <w:rPr>
          <w:sz w:val="28"/>
          <w:szCs w:val="28"/>
        </w:rPr>
        <w:t xml:space="preserve">665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 38:31:000022:90</w:t>
      </w:r>
      <w:r w:rsidRPr="00C62476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C77A49">
        <w:rPr>
          <w:sz w:val="28"/>
          <w:szCs w:val="28"/>
        </w:rPr>
        <w:t>Путина Галина Гавриловна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77A49">
        <w:rPr>
          <w:sz w:val="28"/>
          <w:szCs w:val="28"/>
        </w:rPr>
        <w:t>Путиной Г.Г.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3B18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2023-12-06T08:30:00Z</dcterms:created>
  <dcterms:modified xsi:type="dcterms:W3CDTF">2023-12-06T08:30:00Z</dcterms:modified>
</cp:coreProperties>
</file>