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8420A" w:rsidRDefault="00F8420A" w:rsidP="00F8420A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Pr="00183A0B">
        <w:rPr>
          <w:sz w:val="28"/>
          <w:szCs w:val="28"/>
        </w:rPr>
        <w:t>садоводческое обществ</w:t>
      </w:r>
      <w:r>
        <w:rPr>
          <w:sz w:val="28"/>
          <w:szCs w:val="28"/>
        </w:rPr>
        <w:t xml:space="preserve">о "Первенец-новый", участок № 239, площадью 613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38:31:000017:42,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F8420A">
        <w:rPr>
          <w:sz w:val="28"/>
          <w:szCs w:val="28"/>
        </w:rPr>
        <w:t>Парамонова Светлана Викторовна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F8420A">
        <w:rPr>
          <w:sz w:val="28"/>
          <w:szCs w:val="28"/>
        </w:rPr>
        <w:t>Парамоновой С.В.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00D7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250D8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2476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8420A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3</cp:revision>
  <cp:lastPrinted>2023-05-03T05:11:00Z</cp:lastPrinted>
  <dcterms:created xsi:type="dcterms:W3CDTF">2023-10-11T00:45:00Z</dcterms:created>
  <dcterms:modified xsi:type="dcterms:W3CDTF">2023-10-11T00:47:00Z</dcterms:modified>
</cp:coreProperties>
</file>