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CC5004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30F6A">
        <w:rPr>
          <w:sz w:val="28"/>
          <w:szCs w:val="28"/>
        </w:rPr>
        <w:t>Городское</w:t>
      </w:r>
      <w:r w:rsidR="00F76F64">
        <w:rPr>
          <w:sz w:val="28"/>
          <w:szCs w:val="28"/>
        </w:rPr>
        <w:t>»,</w:t>
      </w:r>
      <w:r w:rsidR="00030F6A">
        <w:rPr>
          <w:sz w:val="28"/>
          <w:szCs w:val="28"/>
        </w:rPr>
        <w:t xml:space="preserve"> квартал 4,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30F6A">
        <w:rPr>
          <w:sz w:val="28"/>
          <w:szCs w:val="28"/>
        </w:rPr>
        <w:t>22, площадью 410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30F6A">
        <w:rPr>
          <w:sz w:val="28"/>
          <w:szCs w:val="28"/>
        </w:rPr>
        <w:t>номером 38:31:000035:180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6410E5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030F6A">
        <w:rPr>
          <w:sz w:val="28"/>
          <w:szCs w:val="28"/>
        </w:rPr>
        <w:t>Логашева</w:t>
      </w:r>
      <w:proofErr w:type="spellEnd"/>
      <w:r w:rsidR="00030F6A">
        <w:rPr>
          <w:sz w:val="28"/>
          <w:szCs w:val="28"/>
        </w:rPr>
        <w:t xml:space="preserve"> Наталья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6410E5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030F6A">
        <w:rPr>
          <w:sz w:val="28"/>
          <w:szCs w:val="28"/>
        </w:rPr>
        <w:t>Логашевой</w:t>
      </w:r>
      <w:proofErr w:type="spellEnd"/>
      <w:r w:rsidR="00030F6A">
        <w:rPr>
          <w:sz w:val="28"/>
          <w:szCs w:val="28"/>
        </w:rPr>
        <w:t xml:space="preserve"> Н.С.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0F6A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10E5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5004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76AC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2023-10-06T05:28:00Z</dcterms:modified>
</cp:coreProperties>
</file>