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E9C9257" w14:textId="77777777" w:rsidR="00B933A4" w:rsidRPr="00B933A4" w:rsidRDefault="00B933A4" w:rsidP="00B933A4">
      <w:pPr>
        <w:autoSpaceDE/>
        <w:ind w:firstLine="426"/>
        <w:jc w:val="both"/>
        <w:rPr>
          <w:sz w:val="28"/>
          <w:szCs w:val="28"/>
        </w:rPr>
      </w:pPr>
      <w:r w:rsidRPr="00B933A4">
        <w:rPr>
          <w:sz w:val="28"/>
          <w:szCs w:val="28"/>
        </w:rPr>
        <w:t>1.</w:t>
      </w:r>
      <w:r w:rsidRPr="00B933A4">
        <w:rPr>
          <w:sz w:val="28"/>
          <w:szCs w:val="28"/>
        </w:rPr>
        <w:tab/>
        <w:t>В отношении земельного участка, расположенного по адресу: Иркутская область, г. Усолье-Сибирское, садоводство «Юбилейный», участок № 191,  площадью 600 кв.м., с кадастровым номером 38:31:000019:216,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467F5CA6" w14:textId="57A7121F" w:rsidR="00A15397" w:rsidRPr="00F77321" w:rsidRDefault="00B933A4" w:rsidP="00B933A4">
      <w:pPr>
        <w:autoSpaceDE/>
        <w:ind w:firstLine="426"/>
        <w:jc w:val="both"/>
        <w:rPr>
          <w:sz w:val="28"/>
          <w:szCs w:val="28"/>
          <w:lang w:eastAsia="en-US"/>
        </w:rPr>
      </w:pPr>
      <w:r w:rsidRPr="00B933A4">
        <w:rPr>
          <w:sz w:val="28"/>
          <w:szCs w:val="28"/>
        </w:rPr>
        <w:t>- Крикун Егор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 w:rsidR="00313A52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1F9AE3C9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B933A4">
        <w:rPr>
          <w:sz w:val="28"/>
          <w:szCs w:val="28"/>
        </w:rPr>
        <w:t>Крикун Е.Н.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A5740"/>
    <w:rsid w:val="002C594B"/>
    <w:rsid w:val="002E1420"/>
    <w:rsid w:val="002E692B"/>
    <w:rsid w:val="00313A52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AD156E"/>
    <w:rsid w:val="00B34A7A"/>
    <w:rsid w:val="00B57F9F"/>
    <w:rsid w:val="00B933A4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61</cp:revision>
  <cp:lastPrinted>2023-05-03T05:11:00Z</cp:lastPrinted>
  <dcterms:created xsi:type="dcterms:W3CDTF">2022-01-14T05:52:00Z</dcterms:created>
  <dcterms:modified xsi:type="dcterms:W3CDTF">2025-08-19T02:59:00Z</dcterms:modified>
</cp:coreProperties>
</file>