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3CBB8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AAA7A84" wp14:editId="092B09F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4347630" w14:textId="77777777" w:rsidTr="00E16EB6">
        <w:trPr>
          <w:trHeight w:val="713"/>
        </w:trPr>
        <w:tc>
          <w:tcPr>
            <w:tcW w:w="4936" w:type="dxa"/>
            <w:hideMark/>
          </w:tcPr>
          <w:p w14:paraId="790B3C3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12ED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6EAB2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D86B802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444DFC9E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E115B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1C0AB891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2BA13FD" w14:textId="77777777" w:rsidR="000B7CD7" w:rsidRPr="000B7CD7" w:rsidRDefault="000B7CD7" w:rsidP="000B7CD7">
      <w:pPr>
        <w:autoSpaceDE/>
        <w:ind w:firstLine="426"/>
        <w:jc w:val="both"/>
        <w:rPr>
          <w:sz w:val="28"/>
          <w:szCs w:val="28"/>
        </w:rPr>
      </w:pPr>
      <w:r w:rsidRPr="000B7CD7"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«Первенец», участок № 136, площадью 750 </w:t>
      </w:r>
      <w:proofErr w:type="spellStart"/>
      <w:r w:rsidRPr="000B7CD7">
        <w:rPr>
          <w:sz w:val="28"/>
          <w:szCs w:val="28"/>
        </w:rPr>
        <w:t>кв.м</w:t>
      </w:r>
      <w:proofErr w:type="spellEnd"/>
      <w:r w:rsidRPr="000B7CD7">
        <w:rPr>
          <w:sz w:val="28"/>
          <w:szCs w:val="28"/>
        </w:rPr>
        <w:t>., с кадастровым номером 38:31:000016:91,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общей долевой собственности выявлена:</w:t>
      </w:r>
    </w:p>
    <w:p w14:paraId="4BBA7A5A" w14:textId="479DC1AD" w:rsidR="00A15397" w:rsidRPr="00F77321" w:rsidRDefault="000B7CD7" w:rsidP="000B7CD7">
      <w:pPr>
        <w:autoSpaceDE/>
        <w:ind w:firstLine="426"/>
        <w:jc w:val="both"/>
        <w:rPr>
          <w:sz w:val="28"/>
          <w:szCs w:val="28"/>
          <w:lang w:eastAsia="en-US"/>
        </w:rPr>
      </w:pPr>
      <w:r w:rsidRPr="000B7CD7">
        <w:rPr>
          <w:sz w:val="28"/>
          <w:szCs w:val="28"/>
        </w:rPr>
        <w:t xml:space="preserve">- </w:t>
      </w:r>
      <w:proofErr w:type="spellStart"/>
      <w:r w:rsidRPr="000B7CD7">
        <w:rPr>
          <w:sz w:val="28"/>
          <w:szCs w:val="28"/>
        </w:rPr>
        <w:t>Адамишена</w:t>
      </w:r>
      <w:proofErr w:type="spellEnd"/>
      <w:r w:rsidRPr="000B7CD7">
        <w:rPr>
          <w:sz w:val="28"/>
          <w:szCs w:val="28"/>
        </w:rPr>
        <w:t xml:space="preserve"> Нина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</w:t>
      </w:r>
      <w:r w:rsidR="004B4655">
        <w:rPr>
          <w:sz w:val="28"/>
          <w:szCs w:val="28"/>
        </w:rPr>
        <w:t>_</w:t>
      </w:r>
      <w:r w:rsidR="009C30D1">
        <w:rPr>
          <w:sz w:val="28"/>
          <w:szCs w:val="28"/>
        </w:rPr>
        <w:t>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BF4BB91" w14:textId="029EE50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0B7CD7">
        <w:rPr>
          <w:sz w:val="28"/>
          <w:szCs w:val="28"/>
        </w:rPr>
        <w:t>Адамишеной</w:t>
      </w:r>
      <w:proofErr w:type="spellEnd"/>
      <w:r w:rsidR="000B7CD7">
        <w:rPr>
          <w:sz w:val="28"/>
          <w:szCs w:val="28"/>
        </w:rPr>
        <w:t xml:space="preserve"> Н.Н</w:t>
      </w:r>
      <w:r w:rsidR="004B4655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6CC8099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E6E15AB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04221C8" w14:textId="24C3D4D1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7C82907" w14:textId="77777777" w:rsidR="000B7CD7" w:rsidRDefault="000B7CD7" w:rsidP="00C65607">
      <w:pPr>
        <w:ind w:right="-1"/>
        <w:jc w:val="both"/>
        <w:rPr>
          <w:b/>
          <w:sz w:val="28"/>
          <w:szCs w:val="28"/>
        </w:rPr>
      </w:pPr>
    </w:p>
    <w:p w14:paraId="5416B56B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63AB9D1" w14:textId="77777777" w:rsidR="00165A19" w:rsidRDefault="00165A19" w:rsidP="00165A19">
      <w:pPr>
        <w:autoSpaceDE/>
        <w:jc w:val="both"/>
        <w:rPr>
          <w:lang w:eastAsia="en-US"/>
        </w:rPr>
      </w:pPr>
    </w:p>
    <w:p w14:paraId="15F748A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0B7CD7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B4655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A45E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2024-07-29T03:14:00Z</dcterms:modified>
</cp:coreProperties>
</file>