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ИРКУТСКОЙ ОБЛАСТИ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ноября 2014 г. N 603-пп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</w:t>
      </w:r>
      <w:r w:rsidRPr="00BE7641">
        <w:rPr>
          <w:rFonts w:ascii="Calibri" w:hAnsi="Calibri" w:cs="Calibri"/>
          <w:b/>
          <w:bCs/>
          <w:highlight w:val="yellow"/>
        </w:rPr>
        <w:t>МЕТОДИКАХ</w:t>
      </w:r>
      <w:r>
        <w:rPr>
          <w:rFonts w:ascii="Calibri" w:hAnsi="Calibri" w:cs="Calibri"/>
          <w:b/>
          <w:bCs/>
        </w:rPr>
        <w:t xml:space="preserve"> РАСЧЕТА НОРМАТИВОВ ОБЕСПЕЧЕНИЯ ГОСУДАРСТВЕННЫХ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ГАРАНТИЙ РЕАЛИЗАЦИИ ПРАВ НА ПОЛУЧЕНИЕ ОБЩЕДОСТУПНОГО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БЕСПЛАТНОГО </w:t>
      </w:r>
      <w:r w:rsidRPr="00BE7641">
        <w:rPr>
          <w:rFonts w:ascii="Calibri" w:hAnsi="Calibri" w:cs="Calibri"/>
          <w:b/>
          <w:bCs/>
          <w:highlight w:val="yellow"/>
        </w:rPr>
        <w:t>ДОШКОЛЬНОГО</w:t>
      </w:r>
      <w:r>
        <w:rPr>
          <w:rFonts w:ascii="Calibri" w:hAnsi="Calibri" w:cs="Calibri"/>
          <w:b/>
          <w:bCs/>
        </w:rPr>
        <w:t xml:space="preserve"> ОБРАЗОВАНИЯ В МУНИЦИПАЛЬНЫХ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ДОШКОЛЬНЫХ ОБРАЗОВАТЕЛЬНЫХ ОРГАНИЗАЦИЯХ ИРКУТСКОЙ ОБЛАСТИ,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НАЧАЛЬНОГО ОБЩЕГО, ОСНОВНОГО ОБЩЕГО, СРЕДНЕГО </w:t>
      </w:r>
      <w:r w:rsidRPr="00BE7641">
        <w:rPr>
          <w:rFonts w:ascii="Calibri" w:hAnsi="Calibri" w:cs="Calibri"/>
          <w:b/>
          <w:bCs/>
          <w:highlight w:val="yellow"/>
        </w:rPr>
        <w:t>ОБЩЕГО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В МУНИЦИПАЛЬНЫХ ОБЩЕОБРАЗОВАТЕЛЬНЫХ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ОРГАНИЗАЦИЯХ В ИРКУТСКОЙ ОБЛАСТИ, ОБЕСПЕЧЕНИЯ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ДОПОЛНИТЕЛЬНОГО ОБРАЗОВАНИЯ ДЕТЕЙ В МУНИЦИПАЛЬНЫХ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ОРГАНИЗАЦИЯХ В ИРКУТСКОЙ ОБЛАСТИ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года N 273-ФЗ "Об образовании в Российской Федерации", руководствуясь </w:t>
      </w:r>
      <w:hyperlink r:id="rId6" w:history="1">
        <w:r>
          <w:rPr>
            <w:rFonts w:ascii="Calibri" w:hAnsi="Calibri" w:cs="Calibri"/>
            <w:color w:val="0000FF"/>
          </w:rPr>
          <w:t>статьей 67</w:t>
        </w:r>
      </w:hyperlink>
      <w:r>
        <w:rPr>
          <w:rFonts w:ascii="Calibri" w:hAnsi="Calibri" w:cs="Calibri"/>
        </w:rPr>
        <w:t xml:space="preserve"> Устава Иркутской области, Правительство Иркутской области постановляет: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2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(прилагается).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42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расчета нормативов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Иркутской области, обеспечения дополнительного образования детей в муниципальных общеобразовательных организациях в Иркутской области (прилагается).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Иркутской области от 30 декабря 2013 года N 630-пп "О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Иркутской области";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Иркутской области от 30 июня 2014 года N 321-пп "О внесении изменений в постановление Правительства Иркутской области от 30 декабря 2013 года N 630-пп".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Настоящее постановление вступает в силу </w:t>
      </w:r>
      <w:r w:rsidRPr="00BE7641">
        <w:rPr>
          <w:rFonts w:ascii="Calibri" w:hAnsi="Calibri" w:cs="Calibri"/>
          <w:highlight w:val="yellow"/>
        </w:rPr>
        <w:t>с 1 января 2015 года</w:t>
      </w:r>
      <w:r>
        <w:rPr>
          <w:rFonts w:ascii="Calibri" w:hAnsi="Calibri" w:cs="Calibri"/>
        </w:rPr>
        <w:t>, но не ранее чем через десять календарных дней после его официального опубликования.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С.В.ЕРОЩЕНКО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Утверждена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постановлением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Иркутской области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2014 года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603-пп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2"/>
      <w:bookmarkEnd w:id="3"/>
      <w:r>
        <w:rPr>
          <w:rFonts w:ascii="Calibri" w:hAnsi="Calibri" w:cs="Calibri"/>
          <w:b/>
          <w:bCs/>
        </w:rPr>
        <w:t>МЕТОДИКА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НОРМАТИВОВ ОБЕСПЕЧЕНИЯ ГОСУДАРСТВЕННЫХ ГАРАНТИЙ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ПРАВ НА ПОЛУЧЕНИЕ ОБЩЕДОСТУПНОГО И БЕСПЛАТНОГО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E7641">
        <w:rPr>
          <w:rFonts w:ascii="Calibri" w:hAnsi="Calibri" w:cs="Calibri"/>
          <w:b/>
          <w:bCs/>
          <w:highlight w:val="yellow"/>
        </w:rPr>
        <w:t>ДОШКОЛЬНОГО</w:t>
      </w:r>
      <w:r>
        <w:rPr>
          <w:rFonts w:ascii="Calibri" w:hAnsi="Calibri" w:cs="Calibri"/>
          <w:b/>
          <w:bCs/>
        </w:rPr>
        <w:t xml:space="preserve"> ОБРАЗОВАНИЯ В МУНИЦИПАЛЬНЫХ ДОШКОЛЬНЫХ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И ОБЩЕОБРАЗОВАТЕЛЬНЫХ ОРГАНИЗАЦИЯХ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ИРКУТСКОЙ ОБЛАСТИ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Настоящая методика определяет порядок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</w:t>
      </w:r>
      <w:r w:rsidRPr="00BE7641">
        <w:rPr>
          <w:rFonts w:ascii="Calibri" w:hAnsi="Calibri" w:cs="Calibri"/>
          <w:u w:val="single"/>
        </w:rPr>
        <w:t>в расчете на одного воспитанника в год</w:t>
      </w:r>
      <w:r>
        <w:rPr>
          <w:rFonts w:ascii="Calibri" w:hAnsi="Calibri" w:cs="Calibri"/>
        </w:rPr>
        <w:t xml:space="preserve"> (далее соответственно - нормативы, организация).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 настоящих нормативов производится </w:t>
      </w:r>
      <w:r w:rsidRPr="00BE7641">
        <w:rPr>
          <w:rFonts w:ascii="Calibri" w:hAnsi="Calibri" w:cs="Calibri"/>
          <w:u w:val="single"/>
        </w:rPr>
        <w:t>для определения объема субвенций</w:t>
      </w:r>
      <w:r>
        <w:rPr>
          <w:rFonts w:ascii="Calibri" w:hAnsi="Calibri" w:cs="Calibri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бюджетам муниципальных районов и городских округов Иркутской области (далее соответственно - субвенция, муниципальное образование), </w:t>
      </w:r>
      <w:r w:rsidRPr="00BE7641">
        <w:rPr>
          <w:rFonts w:ascii="Calibri" w:hAnsi="Calibri" w:cs="Calibri"/>
          <w:u w:val="single"/>
        </w:rPr>
        <w:t xml:space="preserve">включая расходы на оплату труда, приобретение учебников и учебных пособий, средств обучения, игр, игрушек </w:t>
      </w:r>
      <w:r>
        <w:rPr>
          <w:rFonts w:ascii="Calibri" w:hAnsi="Calibri" w:cs="Calibri"/>
        </w:rPr>
        <w:t>(за исключением расходов на содержание зданий и оплату коммунальных услуг).</w:t>
      </w:r>
    </w:p>
    <w:p w:rsidR="00BE7641" w:rsidRP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u w:val="single"/>
        </w:rPr>
      </w:pPr>
      <w:r w:rsidRPr="00BE7641">
        <w:rPr>
          <w:rFonts w:ascii="Calibri" w:hAnsi="Calibri" w:cs="Calibri"/>
          <w:u w:val="single"/>
        </w:rPr>
        <w:t>2. Нормативы включают в себя следующие виды расходов: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641">
        <w:rPr>
          <w:rFonts w:ascii="Calibri" w:hAnsi="Calibri" w:cs="Calibri"/>
          <w:highlight w:val="yellow"/>
        </w:rPr>
        <w:t>а) на оплату труда работников организаций: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заработная плата педагогического, административно-управленческого и прочего персонала организаций;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начисления на заработную плату.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Заработная плата включает оклад (должностной оклад), компенсационные выплаты (в том числе выплату за работу в сельской местности) и стимулирующие выплаты;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641">
        <w:rPr>
          <w:rFonts w:ascii="Calibri" w:hAnsi="Calibri" w:cs="Calibri"/>
          <w:highlight w:val="yellow"/>
        </w:rPr>
        <w:t>б) на приобретение учебников и учебных</w:t>
      </w:r>
      <w:r>
        <w:rPr>
          <w:rFonts w:ascii="Calibri" w:hAnsi="Calibri" w:cs="Calibri"/>
        </w:rPr>
        <w:t xml:space="preserve"> пособий, средств обучения, игр, игрушек, непосредственно связанных с образовательным процессом.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Нормативы определяются в соответствии с федеральным государственным образовательным стандартом дошкольного образования с учетом требований </w:t>
      </w:r>
      <w:hyperlink r:id="rId9" w:history="1">
        <w:r>
          <w:rPr>
            <w:rFonts w:ascii="Calibri" w:hAnsi="Calibri" w:cs="Calibri"/>
            <w:color w:val="0000FF"/>
          </w:rPr>
          <w:t>статьи 99</w:t>
        </w:r>
      </w:hyperlink>
      <w:r>
        <w:rPr>
          <w:rFonts w:ascii="Calibri" w:hAnsi="Calibri" w:cs="Calibri"/>
        </w:rPr>
        <w:t xml:space="preserve"> Федерального закона от 29 декабря 2012 года N 273-ФЗ "Об образовании в Российской Федерации".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Нормативы организаций, реализующих j-й вид образовательной программы дошкольного образования i-го муниципального образования в расчете на одного воспитанника (</w:t>
      </w:r>
      <w:r w:rsidR="000C139F"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32385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), определяются по времени пребывания воспитанников и j-му виду образовательной программы дошкольного образования по следующей формуле: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highlight w:val="yellow"/>
          <w:lang w:eastAsia="ru-RU"/>
        </w:rPr>
        <w:drawing>
          <wp:inline distT="0" distB="0" distL="0" distR="0">
            <wp:extent cx="17907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0C139F"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47625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базовый норматив расходов на оплату труда работников организации по j-му виду образовательной программы дошкольного образования i-го муниципального образования в расчете на одного воспитанника в год;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4572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базовый норматив расходов на приобретение учебников и учебных пособий, средств обучения, игр, игрушек i-го муниципального образования в расчете на одного воспитанника в год. Значение показателя составляет </w:t>
      </w:r>
      <w:r w:rsidR="00BE7641" w:rsidRPr="00BE7641">
        <w:rPr>
          <w:rFonts w:ascii="Calibri" w:hAnsi="Calibri" w:cs="Calibri"/>
          <w:highlight w:val="yellow"/>
        </w:rPr>
        <w:t>500 рублей в год</w:t>
      </w:r>
      <w:r w:rsidR="00BE7641">
        <w:rPr>
          <w:rFonts w:ascii="Calibri" w:hAnsi="Calibri" w:cs="Calibri"/>
        </w:rPr>
        <w:t xml:space="preserve"> (гарантированный минимально допустимый объем финансовых средств в расчете на одного воспитанника в год).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Базовый норматив расходов на оплату труда работников организации по j-му виду образовательной программы дошкольного образования i-го муниципального образования в расчете на одного воспитанника (</w:t>
      </w:r>
      <w:r w:rsidR="000C139F"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47625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) определяется по следующей формуле: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505075" cy="266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0C139F"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5524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прогнозный объем расходов на оплату труда </w:t>
      </w:r>
      <w:r w:rsidRPr="00BE7641">
        <w:rPr>
          <w:rFonts w:ascii="Calibri" w:hAnsi="Calibri" w:cs="Calibri"/>
          <w:highlight w:val="yellow"/>
        </w:rPr>
        <w:t>работников</w:t>
      </w:r>
      <w:r>
        <w:rPr>
          <w:rFonts w:ascii="Calibri" w:hAnsi="Calibri" w:cs="Calibri"/>
        </w:rPr>
        <w:t xml:space="preserve"> (с учетом компенсационных и стимулирующих выплат), </w:t>
      </w:r>
      <w:r w:rsidRPr="00BE7641">
        <w:rPr>
          <w:rFonts w:ascii="Calibri" w:hAnsi="Calibri" w:cs="Calibri"/>
          <w:highlight w:val="yellow"/>
        </w:rPr>
        <w:t>участвующих в реализации j-го вида образовательной программы</w:t>
      </w:r>
      <w:r>
        <w:rPr>
          <w:rFonts w:ascii="Calibri" w:hAnsi="Calibri" w:cs="Calibri"/>
        </w:rPr>
        <w:t xml:space="preserve"> дошкольного образования (за исключением административно-управленческого персонала) i-го муниципального образования в расчете на одного воспитанника в год;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45720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прогнозный </w:t>
      </w:r>
      <w:hyperlink w:anchor="Par141" w:history="1">
        <w:r w:rsidR="00BE7641">
          <w:rPr>
            <w:rFonts w:ascii="Calibri" w:hAnsi="Calibri" w:cs="Calibri"/>
            <w:color w:val="0000FF"/>
          </w:rPr>
          <w:t>объем</w:t>
        </w:r>
      </w:hyperlink>
      <w:r w:rsidR="00BE7641">
        <w:rPr>
          <w:rFonts w:ascii="Calibri" w:hAnsi="Calibri" w:cs="Calibri"/>
        </w:rPr>
        <w:t xml:space="preserve"> расходов на оплату труда </w:t>
      </w:r>
      <w:r w:rsidR="00BE7641" w:rsidRPr="00BE7641">
        <w:rPr>
          <w:rFonts w:ascii="Calibri" w:hAnsi="Calibri" w:cs="Calibri"/>
          <w:highlight w:val="yellow"/>
        </w:rPr>
        <w:t>административно-управленческого</w:t>
      </w:r>
      <w:r w:rsidR="00BE7641">
        <w:rPr>
          <w:rFonts w:ascii="Calibri" w:hAnsi="Calibri" w:cs="Calibri"/>
        </w:rPr>
        <w:t xml:space="preserve"> персонала (с учетом компенсационных и стимулирующих выплат), участвующего в реализации образовательной программы дошкольного образования i-го муниципального образования в расчете на одного воспитанника в год (прилагается);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3810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прогнозный </w:t>
      </w:r>
      <w:hyperlink w:anchor="Par376" w:history="1">
        <w:r w:rsidR="00BE7641">
          <w:rPr>
            <w:rFonts w:ascii="Calibri" w:hAnsi="Calibri" w:cs="Calibri"/>
            <w:color w:val="0000FF"/>
          </w:rPr>
          <w:t>объем</w:t>
        </w:r>
      </w:hyperlink>
      <w:r w:rsidR="00BE7641">
        <w:rPr>
          <w:rFonts w:ascii="Calibri" w:hAnsi="Calibri" w:cs="Calibri"/>
        </w:rPr>
        <w:t xml:space="preserve"> расходов на оплату труда </w:t>
      </w:r>
      <w:r w:rsidR="00BE7641" w:rsidRPr="00BE7641">
        <w:rPr>
          <w:rFonts w:ascii="Calibri" w:hAnsi="Calibri" w:cs="Calibri"/>
          <w:highlight w:val="yellow"/>
        </w:rPr>
        <w:t>прочего персонала</w:t>
      </w:r>
      <w:r w:rsidR="00BE7641">
        <w:rPr>
          <w:rFonts w:ascii="Calibri" w:hAnsi="Calibri" w:cs="Calibri"/>
        </w:rPr>
        <w:t xml:space="preserve"> (с учетом компенсационных и стимулирующих выплат) i-го муниципального образования в расчете на одного воспитанника в год (прилагается).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Прогнозный объем расходов на оплату труда работников, участвующих в реализации j-го вида образовательной программы дошкольного образования (за исключением административно-управленческого персонала) i-го муниципального образования в расчете на одного воспитанника в год (</w:t>
      </w:r>
      <w:r w:rsidR="000C139F"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55245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), определяется по следующей формуле: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647950" cy="514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0C139F"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51435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базовый объем расходов на оплату труда </w:t>
      </w:r>
      <w:r w:rsidRPr="00BE7641">
        <w:rPr>
          <w:rFonts w:ascii="Calibri" w:hAnsi="Calibri" w:cs="Calibri"/>
          <w:highlight w:val="yellow"/>
        </w:rPr>
        <w:t>воспитателей</w:t>
      </w:r>
      <w:r>
        <w:rPr>
          <w:rFonts w:ascii="Calibri" w:hAnsi="Calibri" w:cs="Calibri"/>
        </w:rPr>
        <w:t>, непосредственно выполняющих обязанности по обучению, воспитанию воспитанников и (или) организации образовательной деятельности по j-му виду образовательной программы дошкольного образования i-го муниципального образования в год;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428625" cy="2667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базовый объем расходов на оплату труда </w:t>
      </w:r>
      <w:r w:rsidR="00BE7641" w:rsidRPr="00BE7641">
        <w:rPr>
          <w:rFonts w:ascii="Calibri" w:hAnsi="Calibri" w:cs="Calibri"/>
          <w:highlight w:val="yellow"/>
        </w:rPr>
        <w:t>прочих педагогических</w:t>
      </w:r>
      <w:r w:rsidR="00BE7641">
        <w:rPr>
          <w:rFonts w:ascii="Calibri" w:hAnsi="Calibri" w:cs="Calibri"/>
        </w:rPr>
        <w:t xml:space="preserve"> работников, непосредственно выполняющих обязанности по обучению, воспитанию воспитанников и (или) организации образовательной деятельности по j-му виду образовательной программы дошкольного образования i-го муниципального образования в год;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47625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базовый объем расходов на оплату труда </w:t>
      </w:r>
      <w:r w:rsidR="00BE7641" w:rsidRPr="00BE7641">
        <w:rPr>
          <w:rFonts w:ascii="Calibri" w:hAnsi="Calibri" w:cs="Calibri"/>
          <w:highlight w:val="yellow"/>
        </w:rPr>
        <w:t>младших воспитателей</w:t>
      </w:r>
      <w:r w:rsidR="00BE7641">
        <w:rPr>
          <w:rFonts w:ascii="Calibri" w:hAnsi="Calibri" w:cs="Calibri"/>
        </w:rPr>
        <w:t xml:space="preserve">, </w:t>
      </w:r>
      <w:r w:rsidR="00BE7641" w:rsidRPr="00BE7641">
        <w:rPr>
          <w:rFonts w:ascii="Calibri" w:hAnsi="Calibri" w:cs="Calibri"/>
          <w:highlight w:val="yellow"/>
        </w:rPr>
        <w:t>помощников воспитателей,</w:t>
      </w:r>
      <w:r w:rsidR="00BE7641">
        <w:rPr>
          <w:rFonts w:ascii="Calibri" w:hAnsi="Calibri" w:cs="Calibri"/>
        </w:rPr>
        <w:t xml:space="preserve"> непосредственно выполняющих обязанности по обучению, воспитанию воспитанников и (или) организации образовательной деятельности по j-му виду образовательной программы дошкольного образования i-го муниципального образования в год;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0"/>
          <w:lang w:eastAsia="ru-RU"/>
        </w:rPr>
        <w:drawing>
          <wp:inline distT="0" distB="0" distL="0" distR="0">
            <wp:extent cx="304800" cy="285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средняя наполняемость групп по j-му виду образовательной программы дошкольного образования в организации i-го муниципального образования.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Базовый объем расходов на оплату труда воспитателей, непосредственно осуществляющих образовательную деятельность по j-му виду образовательной программы дошкольного образования i-го муниципального образования в год (</w:t>
      </w:r>
      <w:r w:rsidR="000C139F"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51435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) определяется по следующей формуле: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3305175" cy="4953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P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  <w:r w:rsidRPr="00BE7641">
        <w:rPr>
          <w:rFonts w:ascii="Calibri" w:hAnsi="Calibri" w:cs="Calibri"/>
          <w:b/>
          <w:highlight w:val="yellow"/>
          <w:u w:val="single"/>
        </w:rPr>
        <w:t xml:space="preserve">где </w:t>
      </w:r>
      <w:r w:rsidR="000C139F">
        <w:rPr>
          <w:rFonts w:ascii="Calibri" w:hAnsi="Calibri" w:cs="Calibri"/>
          <w:b/>
          <w:noProof/>
          <w:position w:val="-8"/>
          <w:highlight w:val="yellow"/>
          <w:u w:val="single"/>
          <w:lang w:eastAsia="ru-RU"/>
        </w:rPr>
        <w:drawing>
          <wp:inline distT="0" distB="0" distL="0" distR="0">
            <wp:extent cx="266700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641">
        <w:rPr>
          <w:rFonts w:ascii="Calibri" w:hAnsi="Calibri" w:cs="Calibri"/>
          <w:b/>
          <w:highlight w:val="yellow"/>
          <w:u w:val="single"/>
        </w:rPr>
        <w:t xml:space="preserve"> - прогнозная среднемесячная заработная плата педагогических работников организаций без учета районных коэффициентов и процентных надбавок к заработной плате за стаж работы в районах Крайнего Севера, приравненных к ним местностях, в иных районах Иркутской области;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7"/>
          <w:lang w:eastAsia="ru-RU"/>
        </w:rPr>
        <w:drawing>
          <wp:inline distT="0" distB="0" distL="0" distR="0">
            <wp:extent cx="21907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</w:t>
      </w:r>
      <w:hyperlink w:anchor="Par610" w:history="1">
        <w:r w:rsidR="00BE7641">
          <w:rPr>
            <w:rFonts w:ascii="Calibri" w:hAnsi="Calibri" w:cs="Calibri"/>
            <w:color w:val="0000FF"/>
          </w:rPr>
          <w:t>коэффициент</w:t>
        </w:r>
      </w:hyperlink>
      <w:r w:rsidR="00BE7641">
        <w:rPr>
          <w:rFonts w:ascii="Calibri" w:hAnsi="Calibri" w:cs="Calibri"/>
        </w:rPr>
        <w:t>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местностях, в иных районах Иркутской области (прилагается);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19075" cy="247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количество часов работы в день группы по j-му виду образовательной программы дошкольного образования i-го муниципального образования;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47650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количество дней работы в неделю группы по j-му виду образовательной программы дошкольного образования i-го муниципального образования;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247650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нормативная продолжительность рабочего времени воспитателя в неделю, утвержденная </w:t>
      </w:r>
      <w:hyperlink r:id="rId30" w:history="1">
        <w:r w:rsidR="00BE7641">
          <w:rPr>
            <w:rFonts w:ascii="Calibri" w:hAnsi="Calibri" w:cs="Calibri"/>
            <w:color w:val="0000FF"/>
          </w:rPr>
          <w:t>постановлением</w:t>
        </w:r>
      </w:hyperlink>
      <w:r w:rsidR="00BE7641">
        <w:rPr>
          <w:rFonts w:ascii="Calibri" w:hAnsi="Calibri" w:cs="Calibri"/>
        </w:rPr>
        <w:t xml:space="preserve"> Минтруда Российской Федерации от 21 апреля 1993 года N 88 "Об утверждении нормативов по определению численности персонала, занятого обслуживанием дошкольных учреждений (ясли, ясли-сады, детские сады)" (далее - постановлением Минтруда Российской Федерации N 88), а именно: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 часов в неделю - воспитатели организации в группах с общеразвивающей, оздоровительной, комбинированной направленностью и разновозрастной группе;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 часов в неделю - воспитатели организации, работающие непосредственно в группе с воспитанниками с ограниченными возможностями здоровья (компенсирующая направленность группы).</w:t>
      </w:r>
    </w:p>
    <w:p w:rsidR="00BE7641" w:rsidRP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447675" cy="2476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коэффициент, учитывающий </w:t>
      </w:r>
      <w:r w:rsidR="00BE7641" w:rsidRPr="00BE7641">
        <w:rPr>
          <w:rFonts w:ascii="Calibri" w:hAnsi="Calibri" w:cs="Calibri"/>
          <w:b/>
          <w:u w:val="single"/>
        </w:rPr>
        <w:t>планируемые невыходы</w:t>
      </w:r>
      <w:r w:rsidR="00BE7641">
        <w:rPr>
          <w:rFonts w:ascii="Calibri" w:hAnsi="Calibri" w:cs="Calibri"/>
        </w:rPr>
        <w:t xml:space="preserve"> работников во время отпуска, болезни. Значение коэффициента составляет </w:t>
      </w:r>
      <w:r w:rsidR="00BE7641" w:rsidRPr="00BE7641">
        <w:rPr>
          <w:rFonts w:ascii="Calibri" w:hAnsi="Calibri" w:cs="Calibri"/>
          <w:b/>
        </w:rPr>
        <w:t>1,1;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noProof/>
          <w:position w:val="-9"/>
          <w:lang w:eastAsia="ru-RU"/>
        </w:rPr>
        <w:drawing>
          <wp:inline distT="0" distB="0" distL="0" distR="0">
            <wp:extent cx="24765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коэффициент страховых взносов. Значение коэффициента составляет 1,302.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Базовый объем расходов на оплату труда прочих </w:t>
      </w:r>
      <w:r w:rsidRPr="00BE7641">
        <w:rPr>
          <w:rFonts w:ascii="Calibri" w:hAnsi="Calibri" w:cs="Calibri"/>
          <w:highlight w:val="yellow"/>
        </w:rPr>
        <w:t>педагогических работников</w:t>
      </w:r>
      <w:r>
        <w:rPr>
          <w:rFonts w:ascii="Calibri" w:hAnsi="Calibri" w:cs="Calibri"/>
        </w:rPr>
        <w:t>, непосредственно обеспечивающих образовательную деятельность по j-му виду образовательной программы дошкольного образования i-го муниципального образования в год (</w:t>
      </w:r>
      <w:r w:rsidR="000C139F"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428625" cy="2667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), определяется по следующей формуле: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56235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P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highlight w:val="yellow"/>
          <w:u w:val="single"/>
        </w:rPr>
      </w:pPr>
      <w:r w:rsidRPr="00BE7641">
        <w:rPr>
          <w:rFonts w:ascii="Calibri" w:hAnsi="Calibri" w:cs="Calibri"/>
          <w:b/>
          <w:highlight w:val="yellow"/>
          <w:u w:val="single"/>
        </w:rPr>
        <w:t xml:space="preserve">где </w:t>
      </w:r>
      <w:r w:rsidR="000C139F">
        <w:rPr>
          <w:rFonts w:ascii="Calibri" w:hAnsi="Calibri" w:cs="Calibri"/>
          <w:b/>
          <w:noProof/>
          <w:position w:val="-8"/>
          <w:highlight w:val="yellow"/>
          <w:u w:val="single"/>
          <w:lang w:eastAsia="ru-RU"/>
        </w:rPr>
        <w:drawing>
          <wp:inline distT="0" distB="0" distL="0" distR="0">
            <wp:extent cx="266700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641">
        <w:rPr>
          <w:rFonts w:ascii="Calibri" w:hAnsi="Calibri" w:cs="Calibri"/>
          <w:b/>
          <w:highlight w:val="yellow"/>
          <w:u w:val="single"/>
        </w:rPr>
        <w:t xml:space="preserve"> - прогнозная среднемесячная заработная плата педагогических работников организаций без учета районных коэффициентов и процентных надбавок к заработной плате за стаж работы в районах Крайнего Севера, приравненных к ним местностях, в иных районах Иркутской области;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noProof/>
          <w:position w:val="-7"/>
          <w:lang w:eastAsia="ru-RU"/>
        </w:rPr>
        <w:drawing>
          <wp:inline distT="0" distB="0" distL="0" distR="0">
            <wp:extent cx="219075" cy="2381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 w:rsidRPr="00BE7641">
        <w:rPr>
          <w:rFonts w:ascii="Calibri" w:hAnsi="Calibri" w:cs="Calibri"/>
        </w:rPr>
        <w:t xml:space="preserve"> </w:t>
      </w:r>
      <w:r w:rsidR="00BE7641">
        <w:rPr>
          <w:rFonts w:ascii="Calibri" w:hAnsi="Calibri" w:cs="Calibri"/>
        </w:rPr>
        <w:t xml:space="preserve">- </w:t>
      </w:r>
      <w:hyperlink w:anchor="Par610" w:history="1">
        <w:r w:rsidR="00BE7641">
          <w:rPr>
            <w:rFonts w:ascii="Calibri" w:hAnsi="Calibri" w:cs="Calibri"/>
            <w:color w:val="0000FF"/>
          </w:rPr>
          <w:t>коэффициент</w:t>
        </w:r>
      </w:hyperlink>
      <w:r w:rsidR="00BE7641">
        <w:rPr>
          <w:rFonts w:ascii="Calibri" w:hAnsi="Calibri" w:cs="Calibri"/>
        </w:rPr>
        <w:t>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местностях, в иных районах Иркутской области (прилагается);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266700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нормативное количество ставок по должности "Музыкальный руководитель" на 1 группу j-го вида образовательной программы дошкольного образования, утвержденное постановлением Минтруда Российской Федерации N 88;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266700" cy="2667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нормативное количество ставок по должности "Инструктор по физической культуре" на 1 группу j-го вида образовательной программы дошкольного образования, утвержденное </w:t>
      </w:r>
      <w:r w:rsidR="00BE7641">
        <w:rPr>
          <w:rFonts w:ascii="Calibri" w:hAnsi="Calibri" w:cs="Calibri"/>
        </w:rPr>
        <w:lastRenderedPageBreak/>
        <w:t>постановлением Минтруда Российской Федерации N 88;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266700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нормативное количество ставок по должности "Учитель-логопед, учитель-дефектолог" на 1 группу j-го вида образовательной программы дошкольного образования, утвержденное постановлением Минтруда Российской Федерации N 88;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26670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нормативное количество ставок по должности "Педагог-психолог" на 1 группу j-го вида образовательной программы дошкольного образования, утвержденное постановлением Минтруда Российской Федерации N 88;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24765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коэффициент страховых взносов. Значение коэффициента составляет 1,302.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Базовый объем расходов на оплату труда </w:t>
      </w:r>
      <w:r w:rsidRPr="00BE7641">
        <w:rPr>
          <w:rFonts w:ascii="Calibri" w:hAnsi="Calibri" w:cs="Calibri"/>
          <w:b/>
          <w:highlight w:val="yellow"/>
          <w:u w:val="single"/>
        </w:rPr>
        <w:t>младших воспитателей, помощников воспитателей</w:t>
      </w:r>
      <w:r>
        <w:rPr>
          <w:rFonts w:ascii="Calibri" w:hAnsi="Calibri" w:cs="Calibri"/>
        </w:rPr>
        <w:t>, непосредственно обеспечивающих образовательную деятельность по j-му виду образовательной программы дошкольного образования i-го муниципального образования в год (</w:t>
      </w:r>
      <w:r w:rsidR="000C139F"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47625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), определяется по следующей формуле: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704975" cy="2667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P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u w:val="single"/>
        </w:rPr>
      </w:pPr>
      <w:r w:rsidRPr="00BE7641">
        <w:rPr>
          <w:rFonts w:ascii="Calibri" w:hAnsi="Calibri" w:cs="Calibri"/>
          <w:u w:val="single"/>
        </w:rPr>
        <w:t xml:space="preserve">где </w:t>
      </w:r>
      <w:r w:rsidR="000C139F">
        <w:rPr>
          <w:rFonts w:ascii="Calibri" w:hAnsi="Calibri" w:cs="Calibri"/>
          <w:noProof/>
          <w:position w:val="-9"/>
          <w:u w:val="single"/>
          <w:lang w:eastAsia="ru-RU"/>
        </w:rPr>
        <w:drawing>
          <wp:inline distT="0" distB="0" distL="0" distR="0">
            <wp:extent cx="20955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641">
        <w:rPr>
          <w:rFonts w:ascii="Calibri" w:hAnsi="Calibri" w:cs="Calibri"/>
          <w:u w:val="single"/>
        </w:rPr>
        <w:t xml:space="preserve"> - среднемесячный прогнозный </w:t>
      </w:r>
      <w:hyperlink w:anchor="Par651" w:history="1">
        <w:r w:rsidRPr="00BE7641">
          <w:rPr>
            <w:rFonts w:ascii="Calibri" w:hAnsi="Calibri" w:cs="Calibri"/>
            <w:color w:val="0000FF"/>
            <w:u w:val="single"/>
          </w:rPr>
          <w:t>объем</w:t>
        </w:r>
      </w:hyperlink>
      <w:r w:rsidRPr="00BE7641">
        <w:rPr>
          <w:rFonts w:ascii="Calibri" w:hAnsi="Calibri" w:cs="Calibri"/>
          <w:u w:val="single"/>
        </w:rPr>
        <w:t xml:space="preserve"> расходов на оплату труда младших воспитателей, помощников воспитателей, непосредственно обеспечивающих образовательную деятельность в одной группе по j-му виду образовательной программы дошкольного образования i-го муниципального образования (прилагается);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24765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коэффициент страховых взносов. Значение коэффициента составляет 1,302.</w:t>
      </w:r>
    </w:p>
    <w:p w:rsidR="00BE7641" w:rsidRP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highlight w:val="yellow"/>
          <w:u w:val="single"/>
        </w:rPr>
      </w:pPr>
      <w:r w:rsidRPr="00BE7641">
        <w:rPr>
          <w:rFonts w:ascii="Calibri" w:hAnsi="Calibri" w:cs="Calibri"/>
          <w:b/>
          <w:highlight w:val="yellow"/>
          <w:u w:val="single"/>
        </w:rPr>
        <w:t>7. Прогнозная среднемесячная заработная плата педагогических работников организаций на 2015 - 2017 годы, без учета районных коэффициентов и процентных надбавок к заработной плате за стаж работы в районах Крайнего Севера, приравненных к ним местностях, в иных районах Иркутской области (</w:t>
      </w:r>
      <w:r w:rsidR="000C139F">
        <w:rPr>
          <w:rFonts w:ascii="Calibri" w:hAnsi="Calibri" w:cs="Calibri"/>
          <w:b/>
          <w:noProof/>
          <w:position w:val="-8"/>
          <w:highlight w:val="yellow"/>
          <w:u w:val="single"/>
          <w:lang w:eastAsia="ru-RU"/>
        </w:rPr>
        <w:drawing>
          <wp:inline distT="0" distB="0" distL="0" distR="0">
            <wp:extent cx="266700" cy="2476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641">
        <w:rPr>
          <w:rFonts w:ascii="Calibri" w:hAnsi="Calibri" w:cs="Calibri"/>
          <w:b/>
          <w:highlight w:val="yellow"/>
          <w:u w:val="single"/>
        </w:rPr>
        <w:t>) определяется по следующей формуле:</w:t>
      </w:r>
    </w:p>
    <w:p w:rsidR="00BE7641" w:rsidRP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highlight w:val="yellow"/>
          <w:u w:val="single"/>
        </w:rPr>
      </w:pP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noProof/>
          <w:highlight w:val="yellow"/>
          <w:u w:val="single"/>
          <w:lang w:eastAsia="ru-RU"/>
        </w:rPr>
        <w:drawing>
          <wp:inline distT="0" distB="0" distL="0" distR="0">
            <wp:extent cx="1466850" cy="4762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P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  <w:r w:rsidRPr="00BE7641">
        <w:rPr>
          <w:rFonts w:ascii="Calibri" w:hAnsi="Calibri" w:cs="Calibri"/>
          <w:b/>
          <w:highlight w:val="yellow"/>
          <w:u w:val="single"/>
        </w:rPr>
        <w:t xml:space="preserve">где </w:t>
      </w:r>
      <w:r w:rsidR="000C139F">
        <w:rPr>
          <w:rFonts w:ascii="Calibri" w:hAnsi="Calibri" w:cs="Calibri"/>
          <w:b/>
          <w:noProof/>
          <w:position w:val="-8"/>
          <w:highlight w:val="yellow"/>
          <w:u w:val="single"/>
          <w:lang w:eastAsia="ru-RU"/>
        </w:rPr>
        <w:drawing>
          <wp:inline distT="0" distB="0" distL="0" distR="0">
            <wp:extent cx="285750" cy="2476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641">
        <w:rPr>
          <w:rFonts w:ascii="Calibri" w:hAnsi="Calibri" w:cs="Calibri"/>
          <w:b/>
          <w:highlight w:val="yellow"/>
          <w:u w:val="single"/>
        </w:rPr>
        <w:t xml:space="preserve"> - прогнозная средняя заработная плата по Иркутской области. Значение показателя на 2015 год принято в размере 33573,6 рубля, на 2016 год - 35420,1 рубля, на 2017 год - 37368,2 рубля.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прогнозной заработной платы по Иркутской области включает оклад (должностной оклад), компенсационные выплаты (в том числе выплату за работу в сельской местности) и стимулирующие выплаты;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381000" cy="2476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процент соотношения заработной платы педагогических работников организаций к прогнозной средней заработной плате по Иркутской области. Значение показателя на 2015 - 2017 годы принято в размере 84,4%;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66700" cy="247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средневзвешенная величина районных коэффициентов и процентных надбавок к заработной плате за стаж работы в районах Крайнего Севера, приравненных к ним местностях, в иных районах Иркутской области. Значение коэффициента составляет 1,7524.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Средняя наполняемость групп по j-му виду образовательной программы дошкольного образования в организациях i-го муниципального образования (</w:t>
      </w:r>
      <w:r w:rsidR="000C139F">
        <w:rPr>
          <w:rFonts w:ascii="Calibri" w:hAnsi="Calibri" w:cs="Calibri"/>
          <w:noProof/>
          <w:position w:val="-10"/>
          <w:lang w:eastAsia="ru-RU"/>
        </w:rPr>
        <w:drawing>
          <wp:inline distT="0" distB="0" distL="0" distR="0">
            <wp:extent cx="304800" cy="2857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) определяется по следующей формуле: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1524000" cy="5143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0C139F"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638175" cy="2667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прогнозная численность воспитанников по j-му виду образовательной программы дошкольного образования в организациях i-го муниципального образования;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762000" cy="2667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прогнозное количество групп по j-му виду образовательной программы дошкольного образования в организациях i-го муниципального образования.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образования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Е.А.ОСИПОВА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132"/>
      <w:bookmarkEnd w:id="4"/>
      <w:r w:rsidRPr="005F20DD">
        <w:rPr>
          <w:rFonts w:ascii="Calibri" w:hAnsi="Calibri" w:cs="Calibri"/>
          <w:highlight w:val="yellow"/>
        </w:rPr>
        <w:t>Приложение 1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41"/>
      <w:bookmarkEnd w:id="5"/>
      <w:r>
        <w:rPr>
          <w:rFonts w:ascii="Calibri" w:hAnsi="Calibri" w:cs="Calibri"/>
        </w:rPr>
        <w:t>ПРОГНОЗНЫЙ ОБЪЕМ РАСХОДОВ</w:t>
      </w:r>
    </w:p>
    <w:p w:rsidR="00BE7641" w:rsidRPr="005F20DD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НА ОПЛАТУ ТРУДА </w:t>
      </w:r>
      <w:r w:rsidRPr="005F20DD">
        <w:rPr>
          <w:rFonts w:ascii="Calibri" w:hAnsi="Calibri" w:cs="Calibri"/>
          <w:b/>
          <w:u w:val="single"/>
        </w:rPr>
        <w:t>АДМИНИСТРАТИВНО-УПРАВЛЕНЧЕСКОГО ПЕРСОНАЛА,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УЧАСТВУЮЩЕГО В РЕАЛИЗАЦИИ ПРОГРАММЫ ДОШКОЛЬНОГО ОБРАЗОВАНИЯ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РАСЧЕТЕ НА ОДНОГО ВОСПИТАННИКА В ГОД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1474"/>
        <w:gridCol w:w="1644"/>
        <w:gridCol w:w="1587"/>
      </w:tblGrid>
      <w:tr w:rsidR="00BE76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Прогнозный объем расходов на оплату труда административно-управленческого персонала в расчете на одного воспитанника в год, рублей</w:t>
            </w:r>
          </w:p>
        </w:tc>
      </w:tr>
      <w:tr w:rsidR="00BE76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</w:tr>
      <w:tr w:rsidR="00BE7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Pr="005F20DD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5F20DD">
              <w:rPr>
                <w:rFonts w:ascii="Calibri" w:hAnsi="Calibri" w:cs="Calibri"/>
                <w:highlight w:val="yellow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Pr="005F20DD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yellow"/>
              </w:rPr>
            </w:pPr>
            <w:r w:rsidRPr="005F20DD">
              <w:rPr>
                <w:rFonts w:ascii="Calibri" w:hAnsi="Calibri" w:cs="Calibri"/>
                <w:highlight w:val="yellow"/>
              </w:rPr>
              <w:t>Муниципальное образование города Братска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Pr="005F20DD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5F20DD">
              <w:rPr>
                <w:rFonts w:ascii="Calibri" w:hAnsi="Calibri" w:cs="Calibri"/>
                <w:highlight w:val="yellow"/>
              </w:rPr>
              <w:t>4401,04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Pr="005F20DD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5F20DD">
              <w:rPr>
                <w:rFonts w:ascii="Calibri" w:hAnsi="Calibri" w:cs="Calibri"/>
                <w:highlight w:val="yellow"/>
              </w:rPr>
              <w:t>4643,11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Pr="005F20DD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5F20DD">
              <w:rPr>
                <w:rFonts w:ascii="Calibri" w:hAnsi="Calibri" w:cs="Calibri"/>
                <w:highlight w:val="yellow"/>
              </w:rPr>
              <w:t>4898,47</w:t>
            </w:r>
          </w:p>
        </w:tc>
      </w:tr>
    </w:tbl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367"/>
      <w:bookmarkEnd w:id="6"/>
      <w:r>
        <w:rPr>
          <w:rFonts w:ascii="Calibri" w:hAnsi="Calibri" w:cs="Calibri"/>
        </w:rPr>
        <w:t>Приложение 2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376"/>
      <w:bookmarkEnd w:id="7"/>
      <w:r>
        <w:rPr>
          <w:rFonts w:ascii="Calibri" w:hAnsi="Calibri" w:cs="Calibri"/>
        </w:rPr>
        <w:t>ПРОГНОЗНЫЙ ОБЪЕМ РАСХОДОВ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ОПЛАТУ ТРУДА </w:t>
      </w:r>
      <w:r w:rsidRPr="005F20DD">
        <w:rPr>
          <w:rFonts w:ascii="Calibri" w:hAnsi="Calibri" w:cs="Calibri"/>
          <w:highlight w:val="yellow"/>
        </w:rPr>
        <w:t>ПРОЧЕГО ПЕРСОНАЛА</w:t>
      </w:r>
      <w:r>
        <w:rPr>
          <w:rFonts w:ascii="Calibri" w:hAnsi="Calibri" w:cs="Calibri"/>
        </w:rPr>
        <w:t xml:space="preserve"> В РАСЧЕТЕ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ОДНОГО ВОСПИТАННИКА В ГОД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1474"/>
        <w:gridCol w:w="1644"/>
        <w:gridCol w:w="1587"/>
      </w:tblGrid>
      <w:tr w:rsidR="00BE76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Прогнозный объем расходов на оплату труда технического и обслуживающего персонала в расчете на одного воспитанника в год, рублей</w:t>
            </w:r>
          </w:p>
        </w:tc>
      </w:tr>
      <w:tr w:rsidR="00BE76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</w:tr>
      <w:tr w:rsidR="00BE7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города Братска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5477,08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</w:tbl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601"/>
      <w:bookmarkEnd w:id="8"/>
      <w:r>
        <w:rPr>
          <w:rFonts w:ascii="Calibri" w:hAnsi="Calibri" w:cs="Calibri"/>
        </w:rPr>
        <w:t>Приложение 3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610"/>
      <w:bookmarkEnd w:id="9"/>
      <w:r>
        <w:rPr>
          <w:rFonts w:ascii="Calibri" w:hAnsi="Calibri" w:cs="Calibri"/>
        </w:rPr>
        <w:t>КОЭФФИЦИЕНТ, УЧИТЫВАЮЩИЙ ПРИМЕНЕНИЕ РАЙОННЫХ КОЭФФИЦИЕНТОВ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ПРОЦЕНТНЫХ НАДБАВОК К ЗАРАБОТНОЙ ПЛАТЕ ЗА СТАЖ РАБОТЫ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F20DD">
        <w:rPr>
          <w:rFonts w:ascii="Calibri" w:hAnsi="Calibri" w:cs="Calibri"/>
          <w:b/>
          <w:u w:val="single"/>
        </w:rPr>
        <w:t>В РАЙОНАХ КРАЙНЕГО СЕВЕРА</w:t>
      </w:r>
      <w:r>
        <w:rPr>
          <w:rFonts w:ascii="Calibri" w:hAnsi="Calibri" w:cs="Calibri"/>
        </w:rPr>
        <w:t>, ПРИРАВНЕННЫХ К НИМ МЕСТНОСТЯХ,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ИНЫХ РАЙОНАХ ИРКУТСКОЙ ОБЛАСТИ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2098"/>
      </w:tblGrid>
      <w:tr w:rsidR="00BE7641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коэффициента</w:t>
            </w:r>
          </w:p>
        </w:tc>
      </w:tr>
      <w:tr w:rsidR="00BE7641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Pr="005F20DD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yellow"/>
              </w:rPr>
            </w:pPr>
            <w:r w:rsidRPr="005F20DD">
              <w:rPr>
                <w:rFonts w:ascii="Calibri" w:hAnsi="Calibri" w:cs="Calibri"/>
                <w:highlight w:val="yellow"/>
              </w:rPr>
              <w:t>Муниципальное образование "Братский район"</w:t>
            </w:r>
          </w:p>
          <w:p w:rsidR="00BE7641" w:rsidRPr="005F20DD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yellow"/>
              </w:rPr>
            </w:pPr>
            <w:r w:rsidRPr="005F20DD">
              <w:rPr>
                <w:rFonts w:ascii="Calibri" w:hAnsi="Calibri" w:cs="Calibri"/>
                <w:highlight w:val="yellow"/>
              </w:rPr>
              <w:t>Муниципальное образование города Братска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F20DD">
              <w:rPr>
                <w:rFonts w:ascii="Calibri" w:hAnsi="Calibri" w:cs="Calibri"/>
                <w:highlight w:val="yellow"/>
              </w:rPr>
              <w:t>1,9</w:t>
            </w:r>
          </w:p>
        </w:tc>
      </w:tr>
    </w:tbl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642"/>
      <w:bookmarkEnd w:id="10"/>
      <w:r>
        <w:rPr>
          <w:rFonts w:ascii="Calibri" w:hAnsi="Calibri" w:cs="Calibri"/>
        </w:rPr>
        <w:t>Приложение 4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651"/>
      <w:bookmarkEnd w:id="11"/>
      <w:r>
        <w:rPr>
          <w:rFonts w:ascii="Calibri" w:hAnsi="Calibri" w:cs="Calibri"/>
        </w:rPr>
        <w:t>СРЕДНЕМЕСЯЧНЫЙ ПРОГНОЗНЫЙ ОБЪЕМ РАСХОДОВ НА ОПЛАТУ ТРУДА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F20DD">
        <w:rPr>
          <w:rFonts w:ascii="Calibri" w:hAnsi="Calibri" w:cs="Calibri"/>
          <w:b/>
          <w:u w:val="single"/>
        </w:rPr>
        <w:t>МЛАДШИХ ВОСПИТАТЕЛЕЙ</w:t>
      </w:r>
      <w:r>
        <w:rPr>
          <w:rFonts w:ascii="Calibri" w:hAnsi="Calibri" w:cs="Calibri"/>
        </w:rPr>
        <w:t>, ПОМОЩНИКОВ ВОСПИТАТЕЛЕЙ,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 ОБЕСПЕЧИВАЮЩИХ ОБРАЗОВАТЕЛЬНУЮ ДЕЯТЕЛЬНОСТЬ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ОДНОЙ ГРУППЕ ПО J-МУ ВИДУ ОБРАЗОВАТЕЛЬНОЙ ПРОГРАММЫ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ДОШКОЛЬНОГО ОБРАЗОВАНИЯ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2551"/>
        <w:gridCol w:w="1304"/>
      </w:tblGrid>
      <w:tr w:rsidR="00BE7641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Среднемесячный прогнозный объем расходов на одну группу, рублей</w:t>
            </w:r>
          </w:p>
        </w:tc>
      </w:tr>
      <w:tr w:rsidR="00BE7641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группах кратковременного пребывания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иных группах</w:t>
            </w:r>
          </w:p>
        </w:tc>
      </w:tr>
      <w:tr w:rsidR="00BE7641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"Братский район",</w:t>
            </w:r>
          </w:p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образование </w:t>
            </w:r>
            <w:r w:rsidRPr="005F20DD">
              <w:rPr>
                <w:rFonts w:ascii="Calibri" w:hAnsi="Calibri" w:cs="Calibri"/>
                <w:highlight w:val="yellow"/>
              </w:rPr>
              <w:t>города Братска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Pr="005F20DD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5F20DD">
              <w:rPr>
                <w:rFonts w:ascii="Calibri" w:hAnsi="Calibri" w:cs="Calibri"/>
                <w:highlight w:val="yellow"/>
              </w:rPr>
              <w:t>5592,0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Pr="005F20DD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5F20DD">
              <w:rPr>
                <w:rFonts w:ascii="Calibri" w:hAnsi="Calibri" w:cs="Calibri"/>
                <w:highlight w:val="yellow"/>
              </w:rPr>
              <w:t>12302,5</w:t>
            </w:r>
          </w:p>
        </w:tc>
      </w:tr>
    </w:tbl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F20DD" w:rsidRDefault="005F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F20DD" w:rsidRDefault="005F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F20DD" w:rsidRDefault="005F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F20DD" w:rsidRDefault="005F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F20DD" w:rsidRDefault="005F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F20DD" w:rsidRDefault="005F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F20DD" w:rsidRDefault="005F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F20DD" w:rsidRDefault="005F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F20DD" w:rsidRDefault="005F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F20DD" w:rsidRDefault="005F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F20DD" w:rsidRDefault="005F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F20DD" w:rsidRPr="005F20DD" w:rsidRDefault="005F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691"/>
      <w:bookmarkEnd w:id="12"/>
      <w:r>
        <w:rPr>
          <w:rFonts w:ascii="Calibri" w:hAnsi="Calibri" w:cs="Calibri"/>
        </w:rPr>
        <w:lastRenderedPageBreak/>
        <w:t>Утверждена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Иркутской области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2014 года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603-пп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МЕТОДИКА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НОРМАТИВОВ ОБЕСПЕЧЕНИЯ ГОСУДАРСТВЕННЫХ ГАРАНТИЙ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ПРАВ НА ПОЛУЧЕНИЕ ОБЩЕДОСТУПНОГО И БЕСПЛАТНОГО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НАЧАЛЬНОГО ОБЩЕГО, ОСНОВНОГО ОБЩЕГО, СРЕДНЕГО </w:t>
      </w:r>
      <w:r w:rsidRPr="005F20DD">
        <w:rPr>
          <w:rFonts w:ascii="Calibri" w:hAnsi="Calibri" w:cs="Calibri"/>
          <w:b/>
          <w:bCs/>
          <w:highlight w:val="yellow"/>
        </w:rPr>
        <w:t>ОБЩЕГО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В МУНИЦИПАЛЬНЫХ ОБЩЕОБРАЗОВАТЕЛЬНЫХ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ОРГАНИЗАЦИЯХ В ИРКУТСКОЙ ОБЛАСТИ, ОБЕСПЕЧЕНИЯ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ДОПОЛНИТЕЛЬНОГО ОБРАЗОВАНИЯ ДЕТЕЙ В МУНИЦИПАЛЬНЫХ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ОБЩЕОБРАЗОВАТЕЛЬНЫХ ОРГАНИЗАЦИЯХ В ИРКУТСКОЙ ОБЛАСТИ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Настоящая методика определяет порядок расчета нормативов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Иркутской области, обеспечения дополнительного образования детей в муниципальных общеобразовательных организациях в Иркутской области в расчете на одного обучающегося в год (далее соответственно - нормативы, организация).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настоящих нормативов производится для определения объема субвенций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Иркутской области, обеспечения дополнительного образования детей в муниципальных общеобразовательных организациях в Иркутской области бюджетам муниципальных районов и городских округов Иркутской области (далее соответственно - муниципальное образование, субвенция),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BE7641" w:rsidRPr="005F20DD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  <w:r w:rsidRPr="005F20DD">
        <w:rPr>
          <w:rFonts w:ascii="Calibri" w:hAnsi="Calibri" w:cs="Calibri"/>
          <w:b/>
          <w:u w:val="single"/>
        </w:rPr>
        <w:t>2. Нормативы включают в себя следующие виды расходов:</w:t>
      </w:r>
    </w:p>
    <w:p w:rsidR="00BE7641" w:rsidRPr="005F20DD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  <w:r w:rsidRPr="005F20DD">
        <w:rPr>
          <w:rFonts w:ascii="Calibri" w:hAnsi="Calibri" w:cs="Calibri"/>
          <w:b/>
          <w:highlight w:val="yellow"/>
          <w:u w:val="single"/>
        </w:rPr>
        <w:t>а) на оплату труда работников организаций</w:t>
      </w:r>
      <w:r w:rsidRPr="005F20DD">
        <w:rPr>
          <w:rFonts w:ascii="Calibri" w:hAnsi="Calibri" w:cs="Calibri"/>
          <w:b/>
          <w:u w:val="single"/>
        </w:rPr>
        <w:t>: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заработная плата педагогического, административно-управленческого и прочего персонала организаций;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начисления на заработную плату.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Заработная плата включает оклад (должностной оклад), компенсационные выплаты (в том числе выплату за работу в сельской местности, вознаграждение за выполнение функций классного руководителя) и стимулирующие выплаты;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20DD">
        <w:rPr>
          <w:rFonts w:ascii="Calibri" w:hAnsi="Calibri" w:cs="Calibri"/>
          <w:b/>
          <w:highlight w:val="yellow"/>
          <w:u w:val="single"/>
        </w:rPr>
        <w:t>б) на приобретение учебников и учебных пособий,</w:t>
      </w:r>
      <w:r>
        <w:rPr>
          <w:rFonts w:ascii="Calibri" w:hAnsi="Calibri" w:cs="Calibri"/>
        </w:rPr>
        <w:t xml:space="preserve"> средств обучения, игр, игрушек, непосредственно связанных с образовательным процессом.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Нормативы определяются в соответствии с федеральными государственными образовательными стандартами с учетом требований </w:t>
      </w:r>
      <w:hyperlink r:id="rId50" w:history="1">
        <w:r>
          <w:rPr>
            <w:rFonts w:ascii="Calibri" w:hAnsi="Calibri" w:cs="Calibri"/>
            <w:color w:val="0000FF"/>
          </w:rPr>
          <w:t>статьи 99</w:t>
        </w:r>
      </w:hyperlink>
      <w:r>
        <w:rPr>
          <w:rFonts w:ascii="Calibri" w:hAnsi="Calibri" w:cs="Calibri"/>
        </w:rPr>
        <w:t xml:space="preserve"> Федерального закона от 29 декабря 2012 года N 273-ФЗ "Об образовании в Российской Федерации".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Нормативы организаций, реализующих j-й вид образовательной программы начального общего, основного общего, среднего общего образования, обеспечения дополнительного образования детей в организациях i-го муниципального образования в расчете на одного обучающегося (</w:t>
      </w:r>
      <w:r w:rsidR="000C139F"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32385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), определяются по j-му виду образовательной программы и уровню (начальное, основное, среднее общее) образования по следующей формуле: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75260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0C139F"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47625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базовый норматив стоимости педагогической услуги по j-му виду </w:t>
      </w:r>
      <w:r>
        <w:rPr>
          <w:rFonts w:ascii="Calibri" w:hAnsi="Calibri" w:cs="Calibri"/>
        </w:rPr>
        <w:lastRenderedPageBreak/>
        <w:t>образовательной программы i-го муниципального образования в расчете на одного обучающегося;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447675" cy="2476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базовый норматив на учебные расходы i-го муниципального образования в расчете на одного обучающегося включает расходы на: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приобретение учебников, учебных пособий, канцелярских принадлежностей, расходных материалов, непосредственно связанных с обеспечением образовательного процесса;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приобретение игрового оборудования, игр и игрушек;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приобретение средств обучения и воспитания (приборы,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 (в том числе учебное оборудование, мебель для занятий, школьная мебель), необходимые для организации образовательной деятельности.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базового норматива на учебные расходы (</w:t>
      </w:r>
      <w:r w:rsidR="000C139F"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447675" cy="24765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) i-го муниципального образования составляет </w:t>
      </w:r>
      <w:r w:rsidRPr="005F20DD">
        <w:rPr>
          <w:rFonts w:ascii="Calibri" w:hAnsi="Calibri" w:cs="Calibri"/>
          <w:b/>
          <w:highlight w:val="yellow"/>
          <w:u w:val="single"/>
        </w:rPr>
        <w:t>1500 рублей в</w:t>
      </w:r>
      <w:r>
        <w:rPr>
          <w:rFonts w:ascii="Calibri" w:hAnsi="Calibri" w:cs="Calibri"/>
        </w:rPr>
        <w:t xml:space="preserve"> год в расчете на одного обучающегося. Для муниципальных образований Иркутской области, имеющих организации, расположенные в районах Крайнего Севера и приравненных к ним местностях, с населением в возрасте от 7 до 15 лет менее 100 человек на одну организацию i-го муниципального образования, размер базового норматива на учебные расходы составляет 3500 рублей в год в расчете на одного обучающегося в год.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Базовый норматив стоимости педагогической услуги по j-му виду образовательной программы i-го муниципального образования в расчете на одного обучающегося (</w:t>
      </w:r>
      <w:r w:rsidR="000C139F"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47625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) определяется по следующей формуле: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219325" cy="2667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0C139F"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85750" cy="2476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норматив </w:t>
      </w:r>
      <w:r w:rsidRPr="005F20DD">
        <w:rPr>
          <w:rFonts w:ascii="Calibri" w:hAnsi="Calibri" w:cs="Calibri"/>
          <w:b/>
          <w:u w:val="single"/>
        </w:rPr>
        <w:t>стандартной (базовой) стоимости педагогической услуги</w:t>
      </w:r>
      <w:r>
        <w:rPr>
          <w:rFonts w:ascii="Calibri" w:hAnsi="Calibri" w:cs="Calibri"/>
        </w:rPr>
        <w:t xml:space="preserve"> i-го муниципального образования в расчете на одного обучающегося в год;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53340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</w:t>
      </w:r>
      <w:hyperlink w:anchor="Par772" w:history="1">
        <w:r w:rsidR="00BE7641">
          <w:rPr>
            <w:rFonts w:ascii="Calibri" w:hAnsi="Calibri" w:cs="Calibri"/>
            <w:color w:val="0000FF"/>
          </w:rPr>
          <w:t>коэффициенты</w:t>
        </w:r>
      </w:hyperlink>
      <w:r w:rsidR="00BE7641">
        <w:rPr>
          <w:rFonts w:ascii="Calibri" w:hAnsi="Calibri" w:cs="Calibri"/>
        </w:rPr>
        <w:t xml:space="preserve"> удорожания стандартной (базовой) стоимости педагогической услуги в зависимости от вида реализуемых программ начального общего, основного общего, среднего общего образования (прилагаются);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381000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</w:t>
      </w:r>
      <w:hyperlink w:anchor="Par811" w:history="1">
        <w:r w:rsidR="00BE7641">
          <w:rPr>
            <w:rFonts w:ascii="Calibri" w:hAnsi="Calibri" w:cs="Calibri"/>
            <w:color w:val="0000FF"/>
          </w:rPr>
          <w:t>коэффициенты</w:t>
        </w:r>
      </w:hyperlink>
      <w:r w:rsidR="00BE7641">
        <w:rPr>
          <w:rFonts w:ascii="Calibri" w:hAnsi="Calibri" w:cs="Calibri"/>
        </w:rPr>
        <w:t xml:space="preserve"> удорожания стандартной (базовой) стоимости педагогической услуги в зависимости уровня общего образования (прилагаются).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Норматив стандартной (базовой) стоимости педагогической услуги i-го муниципального образования в расчете на одного обучающегося в год (</w:t>
      </w:r>
      <w:r w:rsidR="000C139F"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8575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) определяется по следующей формуле: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781425" cy="2667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0C139F"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47650" cy="2476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</w:t>
      </w:r>
      <w:hyperlink w:anchor="Par843" w:history="1">
        <w:r w:rsidRPr="005F20DD">
          <w:rPr>
            <w:rFonts w:ascii="Calibri" w:hAnsi="Calibri" w:cs="Calibri"/>
            <w:b/>
            <w:color w:val="0000FF"/>
            <w:u w:val="single"/>
          </w:rPr>
          <w:t>коэффициент</w:t>
        </w:r>
      </w:hyperlink>
      <w:r w:rsidRPr="005F20DD">
        <w:rPr>
          <w:rFonts w:ascii="Calibri" w:hAnsi="Calibri" w:cs="Calibri"/>
          <w:b/>
          <w:u w:val="single"/>
        </w:rPr>
        <w:t xml:space="preserve"> соотношения "учитель/ученик",</w:t>
      </w:r>
      <w:r>
        <w:rPr>
          <w:rFonts w:ascii="Calibri" w:hAnsi="Calibri" w:cs="Calibri"/>
        </w:rPr>
        <w:t xml:space="preserve"> установленный для i-го муниципального образования </w:t>
      </w:r>
      <w:r w:rsidRPr="005F20DD">
        <w:rPr>
          <w:rFonts w:ascii="Calibri" w:hAnsi="Calibri" w:cs="Calibri"/>
          <w:u w:val="single"/>
        </w:rPr>
        <w:t>с учетом количества организаций со средней численностью менее 100 обучающихся на одну организацию</w:t>
      </w:r>
      <w:r>
        <w:rPr>
          <w:rFonts w:ascii="Calibri" w:hAnsi="Calibri" w:cs="Calibri"/>
        </w:rPr>
        <w:t xml:space="preserve"> i-го муниципального образования, количества филиалов, отдаленности населенных пунктов, а также средней наполняемости организаций (прилагается);</w:t>
      </w:r>
    </w:p>
    <w:p w:rsidR="00BE7641" w:rsidRPr="005F20DD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position w:val="-8"/>
          <w:highlight w:val="yellow"/>
          <w:lang w:eastAsia="ru-RU"/>
        </w:rPr>
        <w:drawing>
          <wp:inline distT="0" distB="0" distL="0" distR="0">
            <wp:extent cx="266700" cy="2476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 w:rsidRPr="005F20DD">
        <w:rPr>
          <w:rFonts w:ascii="Calibri" w:hAnsi="Calibri" w:cs="Calibri"/>
          <w:b/>
          <w:highlight w:val="yellow"/>
        </w:rPr>
        <w:t xml:space="preserve"> - прогнозная среднемесячная заработная плата педагогических работников организаций без учета районных коэффициентов и процентных надбавок к заработной плате за стаж работы в районах Крайнего Севера, приравненных к ним местностях, в иных районах Иркутской области;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7"/>
          <w:lang w:eastAsia="ru-RU"/>
        </w:rPr>
        <w:drawing>
          <wp:inline distT="0" distB="0" distL="0" distR="0">
            <wp:extent cx="219075" cy="2381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</w:t>
      </w:r>
      <w:hyperlink w:anchor="Par610" w:history="1">
        <w:r w:rsidR="00BE7641">
          <w:rPr>
            <w:rFonts w:ascii="Calibri" w:hAnsi="Calibri" w:cs="Calibri"/>
            <w:color w:val="0000FF"/>
          </w:rPr>
          <w:t>коэффициент</w:t>
        </w:r>
      </w:hyperlink>
      <w:r w:rsidR="00BE7641">
        <w:rPr>
          <w:rFonts w:ascii="Calibri" w:hAnsi="Calibri" w:cs="Calibri"/>
        </w:rPr>
        <w:t xml:space="preserve">, учитывающий применение районных коэффициентов и процентных </w:t>
      </w:r>
      <w:r w:rsidR="00BE7641">
        <w:rPr>
          <w:rFonts w:ascii="Calibri" w:hAnsi="Calibri" w:cs="Calibri"/>
        </w:rPr>
        <w:lastRenderedPageBreak/>
        <w:t>надбавок к заработной плате за стаж работы в районах Крайнего Севера, приравненных к ним местностях, в иных районах Иркутской области (прилагается);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295275" cy="2667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коэффициент увеличения фонда оплаты труда прочего педагогического персонала, непосредственно участвующего в реализации образовательной программы начального общего, основного общего, среднего общего образования, обеспечении дополнительного образования детей в организациях. Значение коэффициента составляет </w:t>
      </w:r>
      <w:r w:rsidR="00BE7641" w:rsidRPr="005F20DD">
        <w:rPr>
          <w:rFonts w:ascii="Calibri" w:hAnsi="Calibri" w:cs="Calibri"/>
          <w:b/>
        </w:rPr>
        <w:t>1,11;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323850" cy="2476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коэффициент увеличения фонда оплаты труда учебно-вспомогательного и технического персонала, непосредственно участвующего в реализации образовательной программы начального общего, основного общего, среднего общего образования, обеспечении дополнительного образования детей в организациях. Значение коэффициента составляет </w:t>
      </w:r>
      <w:r w:rsidR="00BE7641" w:rsidRPr="005F20DD">
        <w:rPr>
          <w:rFonts w:ascii="Calibri" w:hAnsi="Calibri" w:cs="Calibri"/>
          <w:b/>
        </w:rPr>
        <w:t>1,036;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333375" cy="2667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</w:t>
      </w:r>
      <w:hyperlink w:anchor="Par950" w:history="1">
        <w:r w:rsidR="00BE7641">
          <w:rPr>
            <w:rFonts w:ascii="Calibri" w:hAnsi="Calibri" w:cs="Calibri"/>
            <w:color w:val="0000FF"/>
          </w:rPr>
          <w:t>коэффициент</w:t>
        </w:r>
      </w:hyperlink>
      <w:r w:rsidR="00BE7641">
        <w:rPr>
          <w:rFonts w:ascii="Calibri" w:hAnsi="Calibri" w:cs="Calibri"/>
        </w:rPr>
        <w:t xml:space="preserve"> увеличения фонда оплаты труда административно-управленческого персонала в организациях, реализующих образовательные программы начального общего, основного общего, среднего общего образования, обеспечивающих дополнительное образование детей, определяемый в соответствии с приложением 5 к настоящей методике;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95275" cy="2476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</w:t>
      </w:r>
      <w:hyperlink w:anchor="Par1102" w:history="1">
        <w:r w:rsidR="00BE7641">
          <w:rPr>
            <w:rFonts w:ascii="Calibri" w:hAnsi="Calibri" w:cs="Calibri"/>
            <w:color w:val="0000FF"/>
          </w:rPr>
          <w:t>коэффициент</w:t>
        </w:r>
      </w:hyperlink>
      <w:r w:rsidR="00BE7641">
        <w:rPr>
          <w:rFonts w:ascii="Calibri" w:hAnsi="Calibri" w:cs="Calibri"/>
        </w:rPr>
        <w:t xml:space="preserve"> увеличения фонда оплаты труда прочего персонала в организациях, реализующих образовательные программы начального общего, основного общего, среднего общего образования, обеспечивающих дополнительное образование детей, определяемый в соответствии с приложением 6 к настоящей методике;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7"/>
          <w:lang w:eastAsia="ru-RU"/>
        </w:rPr>
        <w:drawing>
          <wp:inline distT="0" distB="0" distL="0" distR="0">
            <wp:extent cx="219075" cy="23812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коэффициент страховых взносов. Значение коэффициента составляет </w:t>
      </w:r>
      <w:r w:rsidR="00BE7641" w:rsidRPr="005F20DD">
        <w:rPr>
          <w:rFonts w:ascii="Calibri" w:hAnsi="Calibri" w:cs="Calibri"/>
          <w:b/>
        </w:rPr>
        <w:t>1,302.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Прогнозная среднемесячная заработная плата педагогических работников организаций без учета районных коэффициентов и процентных надбавок к заработной плате за стаж работы в районах Крайнего Севера, приравненных к ним местностях, в иных районах Иркутской области (</w:t>
      </w:r>
      <w:r w:rsidR="000C139F"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66700" cy="2476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) определяется по следующей формуле: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000125" cy="47625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641" w:rsidRPr="005F20DD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  <w:r w:rsidRPr="005F20DD">
        <w:rPr>
          <w:rFonts w:ascii="Calibri" w:hAnsi="Calibri" w:cs="Calibri"/>
          <w:b/>
          <w:highlight w:val="yellow"/>
          <w:u w:val="single"/>
        </w:rPr>
        <w:t xml:space="preserve">где </w:t>
      </w:r>
      <w:r w:rsidR="000C139F">
        <w:rPr>
          <w:rFonts w:ascii="Calibri" w:hAnsi="Calibri" w:cs="Calibri"/>
          <w:b/>
          <w:noProof/>
          <w:position w:val="-8"/>
          <w:highlight w:val="yellow"/>
          <w:u w:val="single"/>
          <w:lang w:eastAsia="ru-RU"/>
        </w:rPr>
        <w:drawing>
          <wp:inline distT="0" distB="0" distL="0" distR="0">
            <wp:extent cx="28575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0DD">
        <w:rPr>
          <w:rFonts w:ascii="Calibri" w:hAnsi="Calibri" w:cs="Calibri"/>
          <w:b/>
          <w:highlight w:val="yellow"/>
          <w:u w:val="single"/>
        </w:rPr>
        <w:t xml:space="preserve"> - прогнозная средняя заработная плата по Иркутской области. Значение показателя на 2015 год принято в размере 33573,6 рубля, на 2016 год - 35420,1 рубля, на 2017 год - 37368,2 рубля.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прогнозной заработной платы по Иркутской области включает оклад (должностной оклад), компенсационные выплаты (в том числе выплату за работу в сельской местности, вознаграждение за выполнение функций классного руководителя) и стимулирующие выплаты;</w:t>
      </w:r>
    </w:p>
    <w:p w:rsidR="00BE7641" w:rsidRDefault="000C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66700" cy="2476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41">
        <w:rPr>
          <w:rFonts w:ascii="Calibri" w:hAnsi="Calibri" w:cs="Calibri"/>
        </w:rPr>
        <w:t xml:space="preserve"> - средневзвешенная величина районных коэффициентов и процентных надбавок к заработной плате за стаж работы в районах Крайнего Севера, приравненных к ним местностях, в иных районах Иркутской области. Значение коэффициента составляет 1,7524.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образования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Е.А.ОСИПОВА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F20DD" w:rsidRDefault="005F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F20DD" w:rsidRDefault="005F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F20DD" w:rsidRDefault="005F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F20DD" w:rsidRDefault="005F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760"/>
      <w:bookmarkEnd w:id="13"/>
      <w:r>
        <w:rPr>
          <w:rFonts w:ascii="Calibri" w:hAnsi="Calibri" w:cs="Calibri"/>
        </w:rPr>
        <w:lastRenderedPageBreak/>
        <w:t>Приложение 1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lang w:val="en-US"/>
        </w:rPr>
      </w:pPr>
    </w:p>
    <w:p w:rsidR="005F20DD" w:rsidRDefault="005F20D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lang w:val="en-US"/>
        </w:rPr>
      </w:pPr>
    </w:p>
    <w:p w:rsidR="005F20DD" w:rsidRPr="005F20DD" w:rsidRDefault="005F20D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lang w:val="en-US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772"/>
      <w:bookmarkEnd w:id="14"/>
      <w:r>
        <w:rPr>
          <w:rFonts w:ascii="Calibri" w:hAnsi="Calibri" w:cs="Calibri"/>
        </w:rPr>
        <w:t>КОЭФФИЦИЕНТЫ УДОРОЖАНИЯ СТАНДАРТНОЙ (БАЗОВОЙ) СТОИМОСТИ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ПЕДАГОГИЧЕСКОЙ УСЛУГИ В ЗАВИСИМОСТИ ОТ ВИДА РЕАЛИЗУЕМЫХ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ПРОГРАММ НАЧАЛЬНОГО ОБЩЕГО, ОСНОВНОГО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ОБЩЕГО, СРЕДНЕГО ОБЩЕГО ОБРАЗОВАНИЯ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854"/>
        <w:gridCol w:w="2608"/>
      </w:tblGrid>
      <w:tr w:rsidR="00BE764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реализуемых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Коэффициенты удорожания стандартной (базовой) стоимости педагогической услуги в зависимости от вида реализуемых образовательных программ начального общего, основного общего, среднего общего образования (</w:t>
            </w:r>
            <w:r w:rsidR="000C139F">
              <w:rPr>
                <w:rFonts w:ascii="Calibri" w:hAnsi="Calibri" w:cs="Calibri"/>
                <w:noProof/>
                <w:position w:val="-9"/>
                <w:lang w:eastAsia="ru-RU"/>
              </w:rPr>
              <w:drawing>
                <wp:inline distT="0" distB="0" distL="0" distR="0">
                  <wp:extent cx="533400" cy="2667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</w:p>
        </w:tc>
      </w:tr>
      <w:tr w:rsidR="00BE764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Общеобразовательная программа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Default="000C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219075" cy="238125"/>
                  <wp:effectExtent l="0" t="0" r="0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BE764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Общеобразовательная программа с углубленным изучением отдельных учебных предметов или профильного обучения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Default="000C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238125" cy="238125"/>
                  <wp:effectExtent l="0" t="0" r="9525" b="952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</w:tr>
      <w:tr w:rsidR="00BE764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Общеобразовательная программа в муниципальных образовательных организациях - интернатах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Default="000C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238125" cy="247650"/>
                  <wp:effectExtent l="0" t="0" r="9525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</w:tr>
      <w:tr w:rsidR="00BE764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Общеобразовательная программа по индивидуальному учебному плану (в отношении обучающихся с ограниченными возможностями здоровья, т.е. имеющих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Default="000C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238125" cy="247650"/>
                  <wp:effectExtent l="0" t="0" r="952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</w:t>
            </w:r>
          </w:p>
        </w:tc>
      </w:tr>
      <w:tr w:rsidR="00BE764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Общеобразовательная программа по индивидуальному учебному плану, реализуемая на дому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Default="000C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238125" cy="24765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C06427" w:rsidRDefault="00C06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C06427" w:rsidRDefault="00C06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C06427" w:rsidRDefault="00C06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C06427" w:rsidRDefault="00C06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C06427" w:rsidRDefault="00C06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C06427" w:rsidRDefault="00C06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C06427" w:rsidRDefault="00C06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C06427" w:rsidRDefault="00C06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C06427" w:rsidRDefault="00C06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C06427" w:rsidRDefault="00C06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C06427" w:rsidRPr="00C06427" w:rsidRDefault="00C06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799"/>
      <w:bookmarkEnd w:id="15"/>
      <w:r>
        <w:rPr>
          <w:rFonts w:ascii="Calibri" w:hAnsi="Calibri" w:cs="Calibri"/>
        </w:rPr>
        <w:lastRenderedPageBreak/>
        <w:t>Приложение 2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811"/>
      <w:bookmarkEnd w:id="16"/>
      <w:r>
        <w:rPr>
          <w:rFonts w:ascii="Calibri" w:hAnsi="Calibri" w:cs="Calibri"/>
        </w:rPr>
        <w:t>КОЭФФИЦИЕНТЫ УДОРОЖАНИЯ СТАНДАРТНОЙ (БАЗОВОЙ) СТОИМОСТИ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ПЕДАГОГИЧЕСКОЙ УСЛУГИ В ЗАВИСИМОСТИ ОТ УРОВНЯ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ОБРАЗОВАНИЯ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854"/>
        <w:gridCol w:w="2608"/>
      </w:tblGrid>
      <w:tr w:rsidR="00BE764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общего образования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Коэффициенты удорожания стандартной (базовой) стоимости педагогической услуги в зависимости от уровня общего образования</w:t>
            </w:r>
          </w:p>
        </w:tc>
      </w:tr>
      <w:tr w:rsidR="00BE764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Начальное общее образование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0C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219075" cy="238125"/>
                  <wp:effectExtent l="0" t="0" r="0" b="952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</w:tr>
      <w:tr w:rsidR="00BE764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0C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219075" cy="238125"/>
                  <wp:effectExtent l="0" t="0" r="9525" b="9525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BE764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Default="000C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219075" cy="247650"/>
                  <wp:effectExtent l="0" t="0" r="952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</w:tr>
    </w:tbl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831"/>
      <w:bookmarkEnd w:id="17"/>
      <w:r>
        <w:rPr>
          <w:rFonts w:ascii="Calibri" w:hAnsi="Calibri" w:cs="Calibri"/>
        </w:rPr>
        <w:t>Приложение 3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 расчета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нормативов обеспечения государственных гарантий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реализации прав на получение общедоступного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бесплатного начального общего, основного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общего, среднего общего образования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муниципальных общеобразовательных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 в Иркутской области,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дополнительного образования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детей в муниципальных общеобразовательных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 в Иркутской области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843"/>
      <w:bookmarkEnd w:id="18"/>
      <w:r w:rsidRPr="00C06427">
        <w:rPr>
          <w:rFonts w:ascii="Calibri" w:hAnsi="Calibri" w:cs="Calibri"/>
          <w:highlight w:val="yellow"/>
        </w:rPr>
        <w:t>КОЭФФИЦИЕНТ СООТНОШЕНИЯ "УЧИТЕЛЬ/УЧЕНИК"</w:t>
      </w:r>
      <w:r>
        <w:rPr>
          <w:rFonts w:ascii="Calibri" w:hAnsi="Calibri" w:cs="Calibri"/>
        </w:rPr>
        <w:t>, УСТАНОВЛЕННЫЙ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УЧЕТОМ КОЛИЧЕСТВА ОРГАНИЗАЦИЙ СО СРЕДНЕЙ ЧИСЛЕННОСТЬЮ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МЕНЕЕ 100 ОБУЧАЮЩИХСЯ НА ОДНУ ОРГАНИЗАЦИЮ I-ГО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ОБРАЗОВАНИЯ, КОЛИЧЕСТВА ФИЛИАЛОВ,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ОТДАЛЕННОСТИ НАСЕЛЕННЫХ ПУНКТОВ, А ТАКЖЕ СРЕДНЕЙ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НАПОЛНЯЕМОСТИ ОРГАНИЗАЦИЙ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1134"/>
        <w:gridCol w:w="1984"/>
      </w:tblGrid>
      <w:tr w:rsidR="00BE764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</w:t>
            </w:r>
          </w:p>
        </w:tc>
      </w:tr>
      <w:tr w:rsidR="00BE764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Иркутск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0,0500</w:t>
            </w:r>
          </w:p>
        </w:tc>
      </w:tr>
      <w:tr w:rsidR="00BE764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Pr="00C06427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yellow"/>
              </w:rPr>
            </w:pPr>
            <w:r w:rsidRPr="00C06427">
              <w:rPr>
                <w:rFonts w:ascii="Calibri" w:hAnsi="Calibri" w:cs="Calibri"/>
                <w:highlight w:val="yellow"/>
              </w:rPr>
              <w:t>муниципальное образование города Братска, Ангарское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Pr="00C06427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C06427">
              <w:rPr>
                <w:rFonts w:ascii="Calibri" w:hAnsi="Calibri" w:cs="Calibri"/>
                <w:highlight w:val="yello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Pr="00C06427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C06427">
              <w:rPr>
                <w:rFonts w:ascii="Calibri" w:hAnsi="Calibri" w:cs="Calibri"/>
                <w:highlight w:val="yellow"/>
              </w:rPr>
              <w:t>0,0556</w:t>
            </w:r>
          </w:p>
        </w:tc>
      </w:tr>
      <w:tr w:rsidR="00BE764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Pr="00C06427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yellow"/>
              </w:rPr>
            </w:pPr>
            <w:r w:rsidRPr="00C06427">
              <w:rPr>
                <w:rFonts w:ascii="Calibri" w:hAnsi="Calibri" w:cs="Calibri"/>
                <w:highlight w:val="yellow"/>
              </w:rPr>
              <w:t>муниципальные образования Иркутской области, реализующие общеобразовательную программу по индивидуальному учебному плану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Pr="00C06427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C06427">
              <w:rPr>
                <w:rFonts w:ascii="Calibri" w:hAnsi="Calibri" w:cs="Calibri"/>
                <w:highlight w:val="yellow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Pr="00C06427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C06427">
              <w:rPr>
                <w:rFonts w:ascii="Calibri" w:hAnsi="Calibri" w:cs="Calibri"/>
                <w:highlight w:val="yellow"/>
              </w:rPr>
              <w:t>0,2500</w:t>
            </w:r>
          </w:p>
        </w:tc>
      </w:tr>
    </w:tbl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894"/>
      <w:bookmarkEnd w:id="19"/>
      <w:r>
        <w:rPr>
          <w:rFonts w:ascii="Calibri" w:hAnsi="Calibri" w:cs="Calibri"/>
        </w:rPr>
        <w:lastRenderedPageBreak/>
        <w:t>Приложение 4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КОЭФФИЦИЕНТ, УЧИТЫВАЮЩИЙ ПРИМЕНЕНИЕ </w:t>
      </w:r>
      <w:r w:rsidRPr="00C06427">
        <w:rPr>
          <w:rFonts w:ascii="Calibri" w:hAnsi="Calibri" w:cs="Calibri"/>
          <w:u w:val="single"/>
        </w:rPr>
        <w:t>РАЙОННЫХ КОЭФФИЦИЕНТОВ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ПРОЦЕНТНЫХ НАДБАВОК К ЗАРАБОТНОЙ ПЛАТЕ ЗА СТАЖ РАБОТЫ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РАЙОНАХ КРАЙНЕГО СЕВЕРА, ПРИРАВНЕННЫХ К НИМ МЕСТНОСТЯХ,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ИНЫХ МУНИЦИПАЛЬНЫХ ОБРАЗОВАНИЯХ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041"/>
      </w:tblGrid>
      <w:tr w:rsidR="00BE764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коэффициента</w:t>
            </w:r>
          </w:p>
        </w:tc>
      </w:tr>
      <w:tr w:rsidR="00BE764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Pr="00C06427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yellow"/>
              </w:rPr>
            </w:pPr>
            <w:r w:rsidRPr="00C06427">
              <w:rPr>
                <w:rFonts w:ascii="Calibri" w:hAnsi="Calibri" w:cs="Calibri"/>
                <w:highlight w:val="yellow"/>
              </w:rPr>
              <w:t>Муниципальное образование "Братский район"</w:t>
            </w:r>
          </w:p>
          <w:p w:rsidR="00BE7641" w:rsidRPr="00C06427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yellow"/>
              </w:rPr>
            </w:pPr>
            <w:r w:rsidRPr="00C06427">
              <w:rPr>
                <w:rFonts w:ascii="Calibri" w:hAnsi="Calibri" w:cs="Calibri"/>
                <w:highlight w:val="yellow"/>
              </w:rPr>
              <w:t>Муниципальное образование города Братска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06427">
              <w:rPr>
                <w:rFonts w:ascii="Calibri" w:hAnsi="Calibri" w:cs="Calibri"/>
                <w:highlight w:val="yellow"/>
              </w:rPr>
              <w:t>1,9</w:t>
            </w:r>
          </w:p>
        </w:tc>
      </w:tr>
    </w:tbl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938"/>
      <w:bookmarkEnd w:id="20"/>
      <w:r>
        <w:rPr>
          <w:rFonts w:ascii="Calibri" w:hAnsi="Calibri" w:cs="Calibri"/>
        </w:rPr>
        <w:t>Приложение 5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641" w:rsidRPr="00C06427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u w:val="single"/>
        </w:rPr>
      </w:pPr>
      <w:bookmarkStart w:id="21" w:name="Par950"/>
      <w:bookmarkEnd w:id="21"/>
      <w:r w:rsidRPr="00C06427">
        <w:rPr>
          <w:rFonts w:ascii="Calibri" w:hAnsi="Calibri" w:cs="Calibri"/>
          <w:b/>
          <w:u w:val="single"/>
        </w:rPr>
        <w:t>КОЭФФИЦИЕНТ УВЕЛИЧЕНИЯ ФОНДА ОПЛАТЫ ТРУДА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06427">
        <w:rPr>
          <w:rFonts w:ascii="Calibri" w:hAnsi="Calibri" w:cs="Calibri"/>
          <w:b/>
          <w:u w:val="single"/>
        </w:rPr>
        <w:t>АДМИНИСТРАТИВНО-УПРАВЛЕНЧЕСКОГО ПЕРСОНАЛА</w:t>
      </w:r>
      <w:r>
        <w:rPr>
          <w:rFonts w:ascii="Calibri" w:hAnsi="Calibri" w:cs="Calibri"/>
        </w:rPr>
        <w:t xml:space="preserve"> В ОРГАНИЗАЦИЯХ,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РЕАЛИЗУЮЩИХ ОБРАЗОВАТЕЛЬНЫЕ ПРОГРАММЫ НАЧАЛЬНОГО ОБЩЕГО,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ОСНОВНОГО ОБЩЕГО, СРЕДНЕГО ОБЩЕГО ОБРАЗОВАНИЯ,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ОБЕСПЕЧИВАЮЩИХ ДОПОЛНИТЕЛЬНОЕ ОБРАЗОВАНИЕ ДЕТЕЙ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098"/>
      </w:tblGrid>
      <w:tr w:rsidR="00BE7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коэффициента</w:t>
            </w:r>
          </w:p>
        </w:tc>
      </w:tr>
      <w:tr w:rsidR="00BE7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города Братска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1,099082</w:t>
            </w:r>
          </w:p>
        </w:tc>
      </w:tr>
    </w:tbl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E7641" w:rsidSect="00C00D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1090"/>
      <w:bookmarkEnd w:id="22"/>
      <w:r>
        <w:rPr>
          <w:rFonts w:ascii="Calibri" w:hAnsi="Calibri" w:cs="Calibri"/>
        </w:rPr>
        <w:lastRenderedPageBreak/>
        <w:t>Приложение 6</w:t>
      </w:r>
    </w:p>
    <w:p w:rsidR="00BE7641" w:rsidRPr="00C06427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23" w:name="Par1102"/>
      <w:bookmarkEnd w:id="23"/>
      <w:r>
        <w:rPr>
          <w:rFonts w:ascii="Calibri" w:hAnsi="Calibri" w:cs="Calibri"/>
        </w:rPr>
        <w:t xml:space="preserve">КОЭФФИЦИЕНТ УВЕЛИЧЕНИЯ ФОНДА ОПЛАТЫ </w:t>
      </w:r>
      <w:r w:rsidRPr="00C06427">
        <w:rPr>
          <w:rFonts w:ascii="Calibri" w:hAnsi="Calibri" w:cs="Calibri"/>
          <w:highlight w:val="yellow"/>
        </w:rPr>
        <w:t>ТРУДА ПРОЧЕГО ПЕРСОНАЛА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ОРГАНИЗАЦИЯХ, РЕАЛИЗУЮЩИХ ОБРАЗОВАТЕЛЬНЫЕ ПРОГРАММЫ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НАЧАЛЬНОГО ОБЩЕГО, ОСНОВНОГО ОБЩЕГО, СРЕДНЕГО ОБЩЕГО</w:t>
      </w:r>
    </w:p>
    <w:p w:rsidR="00BE7641" w:rsidRPr="00C06427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ОБРАЗОВАНИЯ, ОБЕСПЕЧИВАЮЩИХ </w:t>
      </w:r>
      <w:r w:rsidRPr="00C06427">
        <w:rPr>
          <w:rFonts w:ascii="Calibri" w:hAnsi="Calibri" w:cs="Calibri"/>
          <w:b/>
          <w:u w:val="single"/>
        </w:rPr>
        <w:t>ДОПОЛНИТЕЛЬНОЕ</w:t>
      </w:r>
    </w:p>
    <w:p w:rsidR="00BE7641" w:rsidRPr="00C06427" w:rsidRDefault="00BE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C06427">
        <w:rPr>
          <w:rFonts w:ascii="Calibri" w:hAnsi="Calibri" w:cs="Calibri"/>
          <w:b/>
          <w:u w:val="single"/>
        </w:rPr>
        <w:t>ОБРАЗОВАНИЕ ДЕТЕЙ</w:t>
      </w:r>
    </w:p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1417"/>
        <w:gridCol w:w="1474"/>
        <w:gridCol w:w="1474"/>
      </w:tblGrid>
      <w:tr w:rsidR="00BE76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коэффициента</w:t>
            </w:r>
          </w:p>
        </w:tc>
      </w:tr>
      <w:tr w:rsidR="00BE76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</w:tr>
      <w:tr w:rsidR="00BE7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города Братска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1,132635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641" w:rsidRDefault="00BE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1,000000</w:t>
            </w:r>
          </w:p>
        </w:tc>
      </w:tr>
    </w:tbl>
    <w:p w:rsidR="00BE7641" w:rsidRDefault="00BE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641" w:rsidRDefault="00BE76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93378" w:rsidRDefault="00593378"/>
    <w:sectPr w:rsidR="0059337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41"/>
    <w:rsid w:val="000C139F"/>
    <w:rsid w:val="00195D5C"/>
    <w:rsid w:val="00593378"/>
    <w:rsid w:val="005F20DD"/>
    <w:rsid w:val="00BE7641"/>
    <w:rsid w:val="00C0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963A2-A09C-42F4-8174-BC9EDB83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7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2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16" Type="http://schemas.openxmlformats.org/officeDocument/2006/relationships/image" Target="media/image7.wmf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5.wmf"/><Relationship Id="rId74" Type="http://schemas.openxmlformats.org/officeDocument/2006/relationships/image" Target="media/image63.wmf"/><Relationship Id="rId5" Type="http://schemas.openxmlformats.org/officeDocument/2006/relationships/hyperlink" Target="consultantplus://offline/ref=0051B48443F44EEB2F62542E36F3E7CC1DD253FCE79F9826FFA76A43EC5575417D958A177A18D4D2C464B" TargetMode="External"/><Relationship Id="rId61" Type="http://schemas.openxmlformats.org/officeDocument/2006/relationships/image" Target="media/image50.wmf"/><Relationship Id="rId19" Type="http://schemas.openxmlformats.org/officeDocument/2006/relationships/image" Target="media/image10.wmf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hyperlink" Target="consultantplus://offline/ref=0051B48443F44EEB2F62542E36F3E7CC15DD56FDE296C52CF7FE6641CE6BB" TargetMode="External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5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0051B48443F44EEB2F624A23209FBDC01DDE0EF5EC949571A6F8311EBB5C7F16C36AB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8.wmf"/><Relationship Id="rId67" Type="http://schemas.openxmlformats.org/officeDocument/2006/relationships/image" Target="media/image56.wmf"/><Relationship Id="rId20" Type="http://schemas.openxmlformats.org/officeDocument/2006/relationships/image" Target="media/image11.wmf"/><Relationship Id="rId41" Type="http://schemas.openxmlformats.org/officeDocument/2006/relationships/image" Target="media/image31.wmf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051B48443F44EEB2F624A23209FBDC01DDE0EF5EC9A9574A7F8311EBB5C7F163ADAD3553E15D4D64DFE38C168B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6.wmf"/><Relationship Id="rId10" Type="http://schemas.openxmlformats.org/officeDocument/2006/relationships/image" Target="media/image1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51B48443F44EEB2F62542E36F3E7CC1DD253FCE79F9826FFA76A43EC5575417D958A177A19D6D2C46DB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29.wmf"/><Relationship Id="rId34" Type="http://schemas.openxmlformats.org/officeDocument/2006/relationships/image" Target="media/image24.wmf"/><Relationship Id="rId50" Type="http://schemas.openxmlformats.org/officeDocument/2006/relationships/hyperlink" Target="consultantplus://offline/ref=0051B48443F44EEB2F62542E36F3E7CC1DD253FCE79F9826FFA76A43EC5575417D958A177A19D6D2C46DB" TargetMode="External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7" Type="http://schemas.openxmlformats.org/officeDocument/2006/relationships/hyperlink" Target="consultantplus://offline/ref=0051B48443F44EEB2F624A23209FBDC01DDE0EF5ED9D9A72ABF8311EBB5C7F16C36AB" TargetMode="External"/><Relationship Id="rId71" Type="http://schemas.openxmlformats.org/officeDocument/2006/relationships/image" Target="media/image60.wmf"/><Relationship Id="rId2" Type="http://schemas.openxmlformats.org/officeDocument/2006/relationships/settings" Target="settings.xml"/><Relationship Id="rId2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4298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Татьяна Алексеевна</dc:creator>
  <cp:lastModifiedBy>Самохвалова Ирина Владимировна</cp:lastModifiedBy>
  <cp:revision>2</cp:revision>
  <cp:lastPrinted>2015-01-26T02:28:00Z</cp:lastPrinted>
  <dcterms:created xsi:type="dcterms:W3CDTF">2019-03-28T05:13:00Z</dcterms:created>
  <dcterms:modified xsi:type="dcterms:W3CDTF">2019-03-28T05:13:00Z</dcterms:modified>
</cp:coreProperties>
</file>