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33" w:rsidRPr="002D6610" w:rsidRDefault="00FA5533" w:rsidP="00FA5533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/>
        <w:ind w:firstLine="851"/>
        <w:jc w:val="center"/>
        <w:rPr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О с</w:t>
      </w:r>
      <w:r w:rsidRPr="002D6610">
        <w:rPr>
          <w:b/>
          <w:bCs/>
          <w:color w:val="000000"/>
          <w:sz w:val="27"/>
          <w:szCs w:val="27"/>
        </w:rPr>
        <w:t>охранени</w:t>
      </w:r>
      <w:r>
        <w:rPr>
          <w:b/>
          <w:bCs/>
          <w:color w:val="000000"/>
          <w:sz w:val="27"/>
          <w:szCs w:val="27"/>
        </w:rPr>
        <w:t>и</w:t>
      </w:r>
      <w:r w:rsidRPr="002D6610">
        <w:rPr>
          <w:b/>
          <w:bCs/>
          <w:color w:val="000000"/>
          <w:sz w:val="27"/>
          <w:szCs w:val="27"/>
        </w:rPr>
        <w:t xml:space="preserve"> рабочих </w:t>
      </w:r>
      <w:r>
        <w:rPr>
          <w:b/>
          <w:bCs/>
          <w:color w:val="000000"/>
          <w:sz w:val="27"/>
          <w:szCs w:val="27"/>
        </w:rPr>
        <w:t>мест для мобилизованных граждан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A5533" w:rsidRDefault="00FA5533" w:rsidP="00FA55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Принято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7"/>
          <w:szCs w:val="27"/>
        </w:rPr>
        <w:t>от 22 сентября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2022 г. № 1677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 реализации данного постановления целесообразно действовать следующим образом.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Уволить мобилизованного сотрудника нельзя. Работодатель должен будет сохранить рабочее место за мобилизованным работником. </w:t>
      </w: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Трудовой договор между работником и работодателем будет приостановлен на время службы.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Для приостанов</w:t>
      </w:r>
      <w:r>
        <w:rPr>
          <w:rFonts w:ascii="Times New Roman" w:eastAsia="Times New Roman" w:hAnsi="Times New Roman" w:cs="Times New Roman"/>
          <w:sz w:val="27"/>
          <w:szCs w:val="27"/>
        </w:rPr>
        <w:t>ления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трудового договора работнику нужно принести повестку из военкомата о призыве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военную службу по мобилизации (либо предоставить работодателю копию повестки, если работник уже призван). </w:t>
      </w: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В случае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Срочный трудовой договор также приостанавливается.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Для приостановления трудового договора работодатель издает приказ о приостановлении трудового договора. </w:t>
      </w:r>
      <w:r>
        <w:rPr>
          <w:rFonts w:ascii="Times New Roman" w:eastAsia="Times New Roman" w:hAnsi="Times New Roman" w:cs="Times New Roman"/>
          <w:sz w:val="27"/>
          <w:szCs w:val="27"/>
        </w:rPr>
        <w:t>Заключение соглашения с работником для этого не нужно.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На основе приказа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работодатель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производит все выплаты, причитающиеся работнику на данный момент, включая заработную плату</w:t>
      </w:r>
      <w:r w:rsidRPr="00E81A7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016FB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9016FB">
        <w:rPr>
          <w:rFonts w:ascii="Times New Roman" w:eastAsia="Times New Roman" w:hAnsi="Times New Roman" w:cs="Times New Roman"/>
          <w:iCs/>
          <w:sz w:val="27"/>
          <w:szCs w:val="27"/>
        </w:rPr>
        <w:t xml:space="preserve">апример, оплата командировочных расходов, единовременные поощрительные и другие выплаты,  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в том числе </w:t>
      </w:r>
      <w:r w:rsidRPr="009016FB">
        <w:rPr>
          <w:rFonts w:ascii="Times New Roman" w:eastAsia="Times New Roman" w:hAnsi="Times New Roman" w:cs="Times New Roman"/>
          <w:iCs/>
          <w:sz w:val="27"/>
          <w:szCs w:val="27"/>
        </w:rPr>
        <w:t xml:space="preserve">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  <w:r w:rsidRPr="009016FB">
        <w:rPr>
          <w:rFonts w:ascii="Times New Roman" w:eastAsia="Times New Roman" w:hAnsi="Times New Roman" w:cs="Times New Roman"/>
          <w:sz w:val="27"/>
          <w:szCs w:val="27"/>
        </w:rPr>
        <w:t>Компенсация за неиспользованные дни отпуска свыше 28 календарных дней может производиться по заявлению работника в соответствии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с законодательством. </w:t>
      </w: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Правительства Российской Федерации от 22 сентября 2022 г. № 1677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распространяется на всех работников, призванных по мобилизации с 21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сентября 2022 г.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этим, начиная с 21 сентября 2022 г., если работник, получил повестку и был уволен, необходимо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издать приказ об отмене приказа об увольнении, направить сведения об этом в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енсионный фонд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оссийской Федерации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При отказе работодателя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отменить приказ об увольнении и издать приказ о приостановлении трудового договора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работник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(или его доверенное лицо)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имеет право обратится с жалобой на него в прокуратуру.</w:t>
      </w:r>
    </w:p>
    <w:p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2157">
        <w:rPr>
          <w:rFonts w:ascii="Times New Roman" w:eastAsia="Times New Roman" w:hAnsi="Times New Roman" w:cs="Times New Roman"/>
          <w:sz w:val="27"/>
          <w:szCs w:val="27"/>
        </w:rPr>
        <w:t>Все работники, призванные по мобилизации с 21 сентября 2022 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02157">
        <w:rPr>
          <w:rFonts w:ascii="Times New Roman" w:eastAsia="Times New Roman" w:hAnsi="Times New Roman" w:cs="Times New Roman"/>
          <w:sz w:val="27"/>
          <w:szCs w:val="27"/>
        </w:rPr>
        <w:t>, могут вернуться на рабочее место на прежних условиях.</w:t>
      </w:r>
    </w:p>
    <w:p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2157">
        <w:rPr>
          <w:rFonts w:ascii="Times New Roman" w:eastAsia="Times New Roman" w:hAnsi="Times New Roman" w:cs="Times New Roman"/>
          <w:sz w:val="27"/>
          <w:szCs w:val="27"/>
        </w:rPr>
        <w:t xml:space="preserve">На время приостановки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трудового </w:t>
      </w:r>
      <w:r w:rsidRPr="00C02157">
        <w:rPr>
          <w:rFonts w:ascii="Times New Roman" w:eastAsia="Times New Roman" w:hAnsi="Times New Roman" w:cs="Times New Roman"/>
          <w:sz w:val="27"/>
          <w:szCs w:val="27"/>
        </w:rPr>
        <w:t>договора работодатель может заключать срочные трудовые договоры и принимать на работу временных сотрудников.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настоящее время готовятся поправки в Трудовой кодекс Российской Федерации и другие федеральные законы по вопросам социально-трудовых гарантий мобилизованным работникам.</w:t>
      </w:r>
    </w:p>
    <w:p w:rsidR="00FA5533" w:rsidRDefault="00FA5533" w:rsidP="00FA5533">
      <w:pPr>
        <w:ind w:firstLine="851"/>
      </w:pPr>
    </w:p>
    <w:p w:rsidR="00FA5533" w:rsidRDefault="00FA5533" w:rsidP="00FA553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5533" w:rsidRDefault="00FA5533" w:rsidP="00FA5533">
      <w:pPr>
        <w:tabs>
          <w:tab w:val="left" w:pos="3310"/>
        </w:tabs>
        <w:rPr>
          <w:rFonts w:ascii="Times New Roman" w:eastAsia="Times New Roman" w:hAnsi="Times New Roman" w:cs="Times New Roman"/>
          <w:lang w:eastAsia="ru-RU"/>
        </w:rPr>
        <w:sectPr w:rsidR="00FA5533" w:rsidSect="00CD5ED9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961" w:right="737" w:bottom="1276" w:left="1588" w:header="720" w:footer="720" w:gutter="0"/>
          <w:paperSrc w:first="1" w:other="1"/>
          <w:pgNumType w:start="1"/>
          <w:cols w:space="720"/>
          <w:titlePg/>
          <w:docGrid w:linePitch="299"/>
        </w:sectPr>
      </w:pPr>
    </w:p>
    <w:p w:rsidR="0090767E" w:rsidRDefault="005304FD"/>
    <w:sectPr w:rsidR="0090767E" w:rsidSect="00DF3B1A">
      <w:pgSz w:w="11907" w:h="16840" w:code="9"/>
      <w:pgMar w:top="1418" w:right="737" w:bottom="1276" w:left="1588" w:header="720" w:footer="720" w:gutter="0"/>
      <w:paperSrc w:first="1" w:other="1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304FD">
      <w:pPr>
        <w:spacing w:after="0" w:line="240" w:lineRule="auto"/>
      </w:pPr>
      <w:r>
        <w:separator/>
      </w:r>
    </w:p>
  </w:endnote>
  <w:endnote w:type="continuationSeparator" w:id="0">
    <w:p w:rsidR="00000000" w:rsidRDefault="0053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52" w:rsidRPr="004D6B56" w:rsidRDefault="005304FD" w:rsidP="004D6B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52" w:rsidRDefault="005304FD">
    <w:pPr>
      <w:pStyle w:val="a5"/>
      <w:tabs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304FD">
      <w:pPr>
        <w:spacing w:after="0" w:line="240" w:lineRule="auto"/>
      </w:pPr>
      <w:r>
        <w:separator/>
      </w:r>
    </w:p>
  </w:footnote>
  <w:footnote w:type="continuationSeparator" w:id="0">
    <w:p w:rsidR="00000000" w:rsidRDefault="0053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376491"/>
      <w:docPartObj>
        <w:docPartGallery w:val="Page Numbers (Top of Page)"/>
        <w:docPartUnique/>
      </w:docPartObj>
    </w:sdtPr>
    <w:sdtEndPr/>
    <w:sdtContent>
      <w:p w:rsidR="00CD5ED9" w:rsidRDefault="00FA5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0052" w:rsidRDefault="005304F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52" w:rsidRPr="00CD5ED9" w:rsidRDefault="005304FD" w:rsidP="00CD5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33"/>
    <w:rsid w:val="005304FD"/>
    <w:rsid w:val="00BA5C01"/>
    <w:rsid w:val="00F42571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4178-C40D-4A43-B5BE-B5DF74FC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533"/>
  </w:style>
  <w:style w:type="paragraph" w:styleId="a5">
    <w:name w:val="footer"/>
    <w:basedOn w:val="a"/>
    <w:link w:val="a6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533"/>
  </w:style>
  <w:style w:type="paragraph" w:customStyle="1" w:styleId="ConsPlusNormal">
    <w:name w:val="ConsPlusNormal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FA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Панца Екатерина Александровна</dc:creator>
  <cp:keywords/>
  <dc:description/>
  <cp:lastModifiedBy>Полищук Юлия Валерьевна</cp:lastModifiedBy>
  <cp:revision>2</cp:revision>
  <dcterms:created xsi:type="dcterms:W3CDTF">2022-10-04T07:57:00Z</dcterms:created>
  <dcterms:modified xsi:type="dcterms:W3CDTF">2022-10-04T07:57:00Z</dcterms:modified>
</cp:coreProperties>
</file>