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5D" w:rsidRDefault="00C84B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4B5D" w:rsidRDefault="00C84B5D">
      <w:pPr>
        <w:pStyle w:val="ConsPlusNormal"/>
        <w:outlineLvl w:val="0"/>
      </w:pPr>
    </w:p>
    <w:p w:rsidR="00C84B5D" w:rsidRDefault="00C84B5D">
      <w:pPr>
        <w:pStyle w:val="ConsPlusTitle"/>
        <w:jc w:val="center"/>
        <w:outlineLvl w:val="0"/>
      </w:pPr>
      <w:r>
        <w:t>ПРАВИТЕЛЬСТВО ИРКУТСКОЙ ОБЛАСТИ</w:t>
      </w:r>
    </w:p>
    <w:p w:rsidR="00C84B5D" w:rsidRDefault="00C84B5D">
      <w:pPr>
        <w:pStyle w:val="ConsPlusTitle"/>
        <w:jc w:val="both"/>
      </w:pPr>
    </w:p>
    <w:p w:rsidR="00C84B5D" w:rsidRDefault="00C84B5D">
      <w:pPr>
        <w:pStyle w:val="ConsPlusTitle"/>
        <w:jc w:val="center"/>
      </w:pPr>
      <w:r>
        <w:t>ПОСТАНОВЛЕНИЕ</w:t>
      </w:r>
    </w:p>
    <w:p w:rsidR="00C84B5D" w:rsidRDefault="00C84B5D">
      <w:pPr>
        <w:pStyle w:val="ConsPlusTitle"/>
        <w:jc w:val="center"/>
      </w:pPr>
      <w:r>
        <w:t>от 26 декабря 2022 г. N 1060-пп</w:t>
      </w:r>
    </w:p>
    <w:p w:rsidR="00C84B5D" w:rsidRDefault="00C84B5D">
      <w:pPr>
        <w:pStyle w:val="ConsPlusTitle"/>
        <w:jc w:val="both"/>
      </w:pPr>
    </w:p>
    <w:p w:rsidR="00C84B5D" w:rsidRDefault="00C84B5D">
      <w:pPr>
        <w:pStyle w:val="ConsPlusTitle"/>
        <w:jc w:val="center"/>
      </w:pPr>
      <w:r>
        <w:t>О ВНЕСЕНИИ ИЗМЕНЕНИЙ В ПОСТАНОВЛЕНИЕ ПРАВИТЕЛЬСТВА ИРКУТСКОЙ</w:t>
      </w:r>
    </w:p>
    <w:p w:rsidR="00C84B5D" w:rsidRDefault="00C84B5D">
      <w:pPr>
        <w:pStyle w:val="ConsPlusTitle"/>
        <w:jc w:val="center"/>
      </w:pPr>
      <w:r>
        <w:t>ОБЛАСТИ ОТ 30 МАЯ 2014 ГОДА N 263-ПП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 июля 2022 года N 236-ФЗ "О Фонде пенсионного и социального страхования Российской Федерации", руководствуясь </w:t>
      </w:r>
      <w:hyperlink r:id="rId7">
        <w:r>
          <w:rPr>
            <w:color w:val="0000FF"/>
          </w:rPr>
          <w:t>частью 4 статьи 66</w:t>
        </w:r>
      </w:hyperlink>
      <w:r>
        <w:t xml:space="preserve">, </w:t>
      </w:r>
      <w:hyperlink r:id="rId8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30 мая 2014 года N 263-пп "Об утверждении Положения о конкурсе на лучшую организацию работы по охране труда в Иркутской области" (далее - постановление) следующие изменения: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1) в </w:t>
      </w:r>
      <w:hyperlink r:id="rId10">
        <w:r>
          <w:rPr>
            <w:color w:val="0000FF"/>
          </w:rPr>
          <w:t>преамбуле</w:t>
        </w:r>
      </w:hyperlink>
      <w:r>
        <w:t xml:space="preserve"> цифры "216" заменить цифрами "211";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Положении</w:t>
        </w:r>
      </w:hyperlink>
      <w:r>
        <w:t xml:space="preserve"> о конкурсе на лучшую организацию работы по охране труда в Иркутской области, утвержденном постановлением (далее - Положение):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4(1)</w:t>
        </w:r>
      </w:hyperlink>
      <w:r>
        <w:t xml:space="preserve"> цифры "2024" заменить цифрами "2025";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6</w:t>
        </w:r>
      </w:hyperlink>
      <w:r>
        <w:t>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подпункте 1</w:t>
        </w:r>
      </w:hyperlink>
      <w:r>
        <w:t xml:space="preserve"> слова "(далее - заявка на участие в областном конкурсе)" исключить;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подпункте 2</w:t>
        </w:r>
      </w:hyperlink>
      <w:r>
        <w:t>: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словами "(далее - аналитическая справка)";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дополнить</w:t>
        </w:r>
      </w:hyperlink>
      <w:r>
        <w:t xml:space="preserve"> абзацами вторым, третьим следующего содержания: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"Аналитическая справка должна содержать общие сведения об участнике областного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Аналитическая справка может содержать фото- и видеоматериалы, отражающие результаты работы по охране труда.";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"8. Объявление о проведении областного конкурса публикуется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не менее чем за 5 рабочих дней до дня начала приема документов, указанных в пункте 6 настоящего Положения (далее - документы).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объявлении о проведении областного конкурса указываются срок, место, порядок представления документов, условия областного конкурса, предусматривающие оценочные показатели, применяемые при проведении областного конкурса, форма награждения, порядок и </w:t>
      </w:r>
      <w:r>
        <w:lastRenderedPageBreak/>
        <w:t>сроки объявления итогов областного конкурса.";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пункты 13</w:t>
        </w:r>
      </w:hyperlink>
      <w:r>
        <w:t xml:space="preserve"> - </w:t>
      </w:r>
      <w:hyperlink r:id="rId20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"13. Организации и индивидуальные предприниматели представляют в уполномоченный орган документы в срок, указанный в объявлении о проведении областного конкурса.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14. 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15. Областная межведомственная комиссия по охране труда в течение 10 рабочих дней со дня получения документов в соответствии с пунктом 14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1) несоответствие требованиям, установленным в пункте 5 настоящего Положения;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2) представление неполного перечня документов;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4) представление недостоверных сведений, содержащихся в документах;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5) нарушение указанного в объявлении о проведении областного конкурса срока представления документов.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В случае возврата документов по причинам, указанным в подпунктах 2, 3 пункта 15 настоящего Положения, организации, индивидуальные предприниматели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пункты 16</w:t>
        </w:r>
      </w:hyperlink>
      <w:r>
        <w:t xml:space="preserve">, </w:t>
      </w:r>
      <w:hyperlink r:id="rId22">
        <w:r>
          <w:rPr>
            <w:color w:val="0000FF"/>
          </w:rPr>
          <w:t>17</w:t>
        </w:r>
      </w:hyperlink>
      <w:r>
        <w:t xml:space="preserve"> признать утратившими силу;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пункте 18</w:t>
        </w:r>
      </w:hyperlink>
      <w:r>
        <w:t>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абзаце первом</w:t>
        </w:r>
      </w:hyperlink>
      <w:r>
        <w:t xml:space="preserve"> слова "в срок до 15 апреля текущего года" заменить словами "в течение 20 рабочих дней с даты окончания срока представления документов, указанного в объявлении о проведении областного конкурса";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четвертом</w:t>
        </w:r>
      </w:hyperlink>
      <w:r>
        <w:t xml:space="preserve"> слова "пункте 5 раздела II" заменить словами "пункте 2.3 раздела II";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пункты 19</w:t>
        </w:r>
      </w:hyperlink>
      <w:r>
        <w:t xml:space="preserve"> - </w:t>
      </w:r>
      <w:hyperlink r:id="rId27">
        <w:r>
          <w:rPr>
            <w:color w:val="0000FF"/>
          </w:rPr>
          <w:t>21</w:t>
        </w:r>
      </w:hyperlink>
      <w:r>
        <w:t xml:space="preserve"> изложить в следующей редакции: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"19. Муниципальные образования Иркутской области представляют в уполномоченный орган документы в срок, указанный в объявлении о проведении областного конкурса.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20. 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21. Областная межведомственная комиссия по охране труда в течение 10 рабочих дней со дня получения документов в соответствии с пунктом 20 настоящего Положения проводит проверку документов и возвращает их муниципальному образованию Иркутской области в следующих </w:t>
      </w:r>
      <w:r>
        <w:lastRenderedPageBreak/>
        <w:t>случаях (с указанием причин возврата):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1) представление неполного перечня документов;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2) несоответствие аналитической записки требованиям, указанным в абзаце втором подпункта 2 пункта 6 настоящего Положения;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3) представление недостоверных сведений, содержащихся в документах;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4) нарушение указанного в объявлении о проведении областного конкурса срока представления документов.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В случае возврата документов по причинам, указанным в подпунктах 1, 2 пункта 21 настоящего Положения, муниципальные образования Иркутской области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пункты 22</w:t>
        </w:r>
      </w:hyperlink>
      <w:r>
        <w:t xml:space="preserve">, </w:t>
      </w:r>
      <w:hyperlink r:id="rId29">
        <w:r>
          <w:rPr>
            <w:color w:val="0000FF"/>
          </w:rPr>
          <w:t>23</w:t>
        </w:r>
      </w:hyperlink>
      <w:r>
        <w:t xml:space="preserve"> признать утратившими силу;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пункте 24</w:t>
        </w:r>
      </w:hyperlink>
      <w:r>
        <w:t>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абзаце первом</w:t>
        </w:r>
      </w:hyperlink>
      <w:r>
        <w:t xml:space="preserve"> слова "в срок до 15 апреля текущего года" заменить словами "в течение 20 рабочих дней с даты окончания срока представления документов, указанного в объявлении о проведении областного конкурса";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абзаце четвертом</w:t>
        </w:r>
      </w:hyperlink>
      <w:r>
        <w:t xml:space="preserve"> слова "пункте 8 раздела II" заменить словами "пункте 2.2 раздела II";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пункте 25</w:t>
        </w:r>
      </w:hyperlink>
      <w:r>
        <w:t xml:space="preserve"> слова "до 28 апреля текущего года" заменить словами "в течение 30 рабочих дней с даты окончания срока представления документов, указанного в объявлении о проведении областного конкурса,";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пункте 27</w:t>
        </w:r>
      </w:hyperlink>
      <w:r>
        <w:t xml:space="preserve"> слова "не позднее 20 мая текущего года" заменить словами "в течение 30 рабочих дней с даты подписания протокола об итогах областного конкурса";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пункте 29</w:t>
        </w:r>
      </w:hyperlink>
      <w:r>
        <w:t xml:space="preserve"> слова "10 календарных" заменить словами "15 рабочих";</w:t>
      </w:r>
    </w:p>
    <w:p w:rsidR="00C84B5D" w:rsidRDefault="00C84B5D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приложения 1</w:t>
        </w:r>
      </w:hyperlink>
      <w:r>
        <w:t xml:space="preserve"> - </w:t>
      </w:r>
      <w:hyperlink r:id="rId37">
        <w:r>
          <w:rPr>
            <w:color w:val="0000FF"/>
          </w:rPr>
          <w:t>5</w:t>
        </w:r>
      </w:hyperlink>
      <w:r>
        <w:t xml:space="preserve"> к Положению изложить в новой редакции </w:t>
      </w:r>
      <w:hyperlink w:anchor="P79">
        <w:r>
          <w:rPr>
            <w:color w:val="0000FF"/>
          </w:rPr>
          <w:t>(прилагаются)</w:t>
        </w:r>
      </w:hyperlink>
      <w:r>
        <w:t>.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3. Настоящее постановление вступает в силу с 1 января 2023 года.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</w:pPr>
      <w:r>
        <w:t>Первый заместитель Губернатора</w:t>
      </w:r>
    </w:p>
    <w:p w:rsidR="00C84B5D" w:rsidRDefault="00C84B5D">
      <w:pPr>
        <w:pStyle w:val="ConsPlusNormal"/>
        <w:jc w:val="right"/>
      </w:pPr>
      <w:r>
        <w:t>Иркутской области - Председатель</w:t>
      </w:r>
    </w:p>
    <w:p w:rsidR="00C84B5D" w:rsidRDefault="00C84B5D">
      <w:pPr>
        <w:pStyle w:val="ConsPlusNormal"/>
        <w:jc w:val="right"/>
      </w:pPr>
      <w:r>
        <w:t>Правительства Иркутской области</w:t>
      </w:r>
    </w:p>
    <w:p w:rsidR="00C84B5D" w:rsidRDefault="00C84B5D">
      <w:pPr>
        <w:pStyle w:val="ConsPlusNormal"/>
        <w:jc w:val="right"/>
      </w:pPr>
      <w:r>
        <w:t>К.Б.ЗАЙЦЕВ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  <w:outlineLvl w:val="0"/>
      </w:pPr>
      <w:r>
        <w:t>Приложение 1</w:t>
      </w:r>
    </w:p>
    <w:p w:rsidR="00C84B5D" w:rsidRDefault="00C84B5D">
      <w:pPr>
        <w:pStyle w:val="ConsPlusNormal"/>
        <w:jc w:val="right"/>
      </w:pPr>
      <w:r>
        <w:t>к постановлению Правительства</w:t>
      </w:r>
    </w:p>
    <w:p w:rsidR="00C84B5D" w:rsidRDefault="00C84B5D">
      <w:pPr>
        <w:pStyle w:val="ConsPlusNormal"/>
        <w:jc w:val="right"/>
      </w:pPr>
      <w:r>
        <w:lastRenderedPageBreak/>
        <w:t>Иркутской области</w:t>
      </w:r>
    </w:p>
    <w:p w:rsidR="00C84B5D" w:rsidRDefault="00C84B5D">
      <w:pPr>
        <w:pStyle w:val="ConsPlusNormal"/>
        <w:jc w:val="right"/>
      </w:pPr>
      <w:r>
        <w:t>от 26 декабря 2022 г. N 1060-пп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</w:pPr>
      <w:r>
        <w:t>"Приложение 1</w:t>
      </w:r>
    </w:p>
    <w:p w:rsidR="00C84B5D" w:rsidRDefault="00C84B5D">
      <w:pPr>
        <w:pStyle w:val="ConsPlusNormal"/>
        <w:jc w:val="right"/>
      </w:pPr>
      <w:r>
        <w:t>к Положению о конкурсе на лучшую организацию работы</w:t>
      </w:r>
    </w:p>
    <w:p w:rsidR="00C84B5D" w:rsidRDefault="00C84B5D">
      <w:pPr>
        <w:pStyle w:val="ConsPlusNormal"/>
        <w:jc w:val="right"/>
      </w:pPr>
      <w:r>
        <w:t>по охране труда в Иркутской области</w:t>
      </w:r>
    </w:p>
    <w:p w:rsidR="00C84B5D" w:rsidRDefault="00C84B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84B5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  <w:jc w:val="center"/>
            </w:pPr>
            <w:bookmarkStart w:id="0" w:name="P79"/>
            <w:bookmarkEnd w:id="0"/>
            <w:r>
              <w:t>ЗАЯВКА</w:t>
            </w:r>
          </w:p>
          <w:p w:rsidR="00C84B5D" w:rsidRDefault="00C84B5D">
            <w:pPr>
              <w:pStyle w:val="ConsPlusNormal"/>
              <w:jc w:val="center"/>
            </w:pPr>
            <w:r>
              <w:t>НА УЧАСТИЕ В КОНКУРСЕ НА ЛУЧШУЮ ОРГАНИЗАЦИЮ РАБОТЫ ПО ОХРАНЕ ТРУДА В ИРКУТСКОЙ ОБЛАСТИ</w:t>
            </w:r>
          </w:p>
          <w:p w:rsidR="00C84B5D" w:rsidRDefault="00C84B5D">
            <w:pPr>
              <w:pStyle w:val="ConsPlusNormal"/>
            </w:pPr>
          </w:p>
          <w:p w:rsidR="00C84B5D" w:rsidRDefault="00C84B5D">
            <w:pPr>
              <w:pStyle w:val="ConsPlusNormal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center"/>
            </w:pPr>
            <w:r>
              <w:t>(полное наименование участника)</w:t>
            </w:r>
          </w:p>
          <w:p w:rsidR="00C84B5D" w:rsidRDefault="00C84B5D">
            <w:pPr>
              <w:pStyle w:val="ConsPlusNormal"/>
              <w:jc w:val="both"/>
            </w:pPr>
            <w:r>
              <w:t>заявляет о своем намерении принять участие в конкурсе на лучшую организацию работы по охране труда в Иркутской области по итогам ________ года.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С Положением о конкурсе на лучшую организацию работы по охране труда в Иркутской области, утвержденным постановлением Правительства Иркутской области от ___________________ N _______, ознакомлен.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К заявке прилагаю следующие документы: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1) ________________________________________________________________;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2) ________________________________________________________________;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3) ________________________________________________________________.</w:t>
            </w:r>
          </w:p>
          <w:p w:rsidR="00C84B5D" w:rsidRDefault="00C84B5D">
            <w:pPr>
              <w:pStyle w:val="ConsPlusNormal"/>
              <w:ind w:firstLine="283"/>
              <w:jc w:val="both"/>
            </w:pPr>
            <w:r>
      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      </w:r>
          </w:p>
        </w:tc>
      </w:tr>
      <w:tr w:rsidR="00C84B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</w:pPr>
            <w:r>
              <w:t>Руководитель организации (индивидуальный предприниматель, глава муниципального образования Иркутской области)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5D" w:rsidRDefault="00C84B5D">
            <w:pPr>
              <w:pStyle w:val="ConsPlusNormal"/>
              <w:jc w:val="center"/>
            </w:pPr>
            <w:r>
              <w:t>__________________________________</w:t>
            </w:r>
          </w:p>
        </w:tc>
      </w:tr>
      <w:tr w:rsidR="00C84B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  <w:jc w:val="right"/>
            </w:pPr>
            <w:r>
              <w:t>"____" __________________ г.".</w:t>
            </w:r>
          </w:p>
        </w:tc>
      </w:tr>
    </w:tbl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  <w:outlineLvl w:val="0"/>
      </w:pPr>
      <w:r>
        <w:t>Приложение 2</w:t>
      </w:r>
    </w:p>
    <w:p w:rsidR="00C84B5D" w:rsidRDefault="00C84B5D">
      <w:pPr>
        <w:pStyle w:val="ConsPlusNormal"/>
        <w:jc w:val="right"/>
      </w:pPr>
      <w:r>
        <w:t>к постановлению Правительства</w:t>
      </w:r>
    </w:p>
    <w:p w:rsidR="00C84B5D" w:rsidRDefault="00C84B5D">
      <w:pPr>
        <w:pStyle w:val="ConsPlusNormal"/>
        <w:jc w:val="right"/>
      </w:pPr>
      <w:r>
        <w:t>Иркутской области</w:t>
      </w:r>
    </w:p>
    <w:p w:rsidR="00C84B5D" w:rsidRDefault="00C84B5D">
      <w:pPr>
        <w:pStyle w:val="ConsPlusNormal"/>
        <w:jc w:val="right"/>
      </w:pPr>
      <w:r>
        <w:t>от 26 декабря 2022 г. N 1060-пп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</w:pPr>
      <w:r>
        <w:t>"Приложение 2</w:t>
      </w:r>
    </w:p>
    <w:p w:rsidR="00C84B5D" w:rsidRDefault="00C84B5D">
      <w:pPr>
        <w:pStyle w:val="ConsPlusNormal"/>
        <w:jc w:val="right"/>
      </w:pPr>
      <w:r>
        <w:t>к Положению о конкурсе на лучшую организацию работы</w:t>
      </w:r>
    </w:p>
    <w:p w:rsidR="00C84B5D" w:rsidRDefault="00C84B5D">
      <w:pPr>
        <w:pStyle w:val="ConsPlusNormal"/>
        <w:jc w:val="right"/>
      </w:pPr>
      <w:r>
        <w:t>по охране труда в Иркутской области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</w:pPr>
      <w:r>
        <w:t>ТАБЛИЦА</w:t>
      </w:r>
    </w:p>
    <w:p w:rsidR="00C84B5D" w:rsidRDefault="00C84B5D">
      <w:pPr>
        <w:pStyle w:val="ConsPlusNormal"/>
        <w:jc w:val="center"/>
      </w:pPr>
      <w:r>
        <w:t>ПОКАЗАТЕЛЕЙ ПО ОХРАНЕ ТРУДА ПО НОМИНАЦИИ "ЛУЧШИЕ</w:t>
      </w:r>
    </w:p>
    <w:p w:rsidR="00C84B5D" w:rsidRDefault="00C84B5D">
      <w:pPr>
        <w:pStyle w:val="ConsPlusNormal"/>
        <w:jc w:val="center"/>
      </w:pPr>
      <w:r>
        <w:t>ОРГАНИЗАЦИЯ, ИНДИВИДУАЛЬНЫЙ ПРЕДПРИНИМАТЕЛЬ В ИРКУТСКОЙ</w:t>
      </w:r>
    </w:p>
    <w:p w:rsidR="00C84B5D" w:rsidRDefault="00C84B5D">
      <w:pPr>
        <w:pStyle w:val="ConsPlusNormal"/>
        <w:jc w:val="center"/>
      </w:pPr>
      <w:r>
        <w:lastRenderedPageBreak/>
        <w:t>ОБЛАСТИ ПО ПРОВЕДЕНИЮ РАБОТЫ В СФЕРЕ ОХРАНЫ ТРУДА"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  <w:outlineLvl w:val="1"/>
      </w:pPr>
      <w:r>
        <w:t>Раздел I. ОБЩИЕ СВЕДЕНИЯ</w:t>
      </w:r>
    </w:p>
    <w:p w:rsidR="00C84B5D" w:rsidRDefault="00C84B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84B5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  <w:jc w:val="both"/>
            </w:pPr>
            <w:r>
              <w:t>1. Организация, индивидуальный предприниматель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center"/>
            </w:pPr>
            <w:r>
              <w:t>(полное наименование; фамилия, имя, отчество (при наличии) (для индивидуальных предпринимателей))</w:t>
            </w:r>
          </w:p>
          <w:p w:rsidR="00C84B5D" w:rsidRDefault="00C84B5D">
            <w:pPr>
              <w:pStyle w:val="ConsPlusNormal"/>
              <w:jc w:val="both"/>
            </w:pPr>
            <w:r>
              <w:t>2. Место нахождения (место жительства)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>3. Телефон/факс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>4. Организационно-правовая форма (для организаций)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 xml:space="preserve">5. Вид экономической деятельности </w:t>
            </w:r>
            <w:hyperlink w:anchor="P277">
              <w:r>
                <w:rPr>
                  <w:color w:val="0000FF"/>
                </w:rPr>
                <w:t>&lt;1&gt;</w:t>
              </w:r>
            </w:hyperlink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 xml:space="preserve">6. Класс профессионального риска </w:t>
            </w:r>
            <w:hyperlink w:anchor="P278">
              <w:r>
                <w:rPr>
                  <w:color w:val="0000FF"/>
                </w:rPr>
                <w:t>&lt;2&gt;</w:t>
              </w:r>
            </w:hyperlink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>7. Ф.И.О. руководителя (полностью), рабочий телефон (для организаций)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>8. Ф.И.О. специалиста(</w:t>
            </w:r>
            <w:proofErr w:type="spellStart"/>
            <w:r>
              <w:t>ов</w:t>
            </w:r>
            <w:proofErr w:type="spellEnd"/>
            <w:r>
              <w:t>) по охране труда (службы охраны труда) (полностью), рабочий телефон, адрес электронной почты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 xml:space="preserve">9. Ф.И.О. председателя выборного органа первичной профсоюзной организации (полностью) </w:t>
            </w:r>
            <w:hyperlink w:anchor="P279">
              <w:r>
                <w:rPr>
                  <w:color w:val="0000FF"/>
                </w:rPr>
                <w:t>&lt;3&gt;</w:t>
              </w:r>
            </w:hyperlink>
            <w:r>
              <w:t>, рабочий телефон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4B5D" w:rsidRDefault="00C84B5D">
            <w:pPr>
              <w:pStyle w:val="ConsPlusNormal"/>
              <w:jc w:val="both"/>
            </w:pPr>
            <w:r>
              <w:t>10. Регистрационный номер в территориальном органе Фонда пенсионного и социального страхования Российской Федерации</w:t>
            </w:r>
          </w:p>
          <w:p w:rsidR="00C84B5D" w:rsidRDefault="00C84B5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</w:tbl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  <w:outlineLvl w:val="1"/>
      </w:pPr>
      <w:r>
        <w:t>Раздел II. ПОКАЗАТЕЛИ ПО ОХРАНЕ ТРУДА</w:t>
      </w:r>
    </w:p>
    <w:p w:rsidR="00C84B5D" w:rsidRDefault="00C84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441"/>
        <w:gridCol w:w="1442"/>
      </w:tblGrid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7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4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 xml:space="preserve">Значения показателей на 1 января прошлого года </w:t>
            </w:r>
            <w:hyperlink w:anchor="P28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2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 xml:space="preserve">Значения показателей на 1 января текущего года </w:t>
            </w:r>
            <w:hyperlink w:anchor="P280">
              <w:r>
                <w:rPr>
                  <w:color w:val="0000FF"/>
                </w:rPr>
                <w:t>&lt;4&gt;</w:t>
              </w:r>
            </w:hyperlink>
          </w:p>
        </w:tc>
      </w:tr>
      <w:tr w:rsidR="00C84B5D">
        <w:tc>
          <w:tcPr>
            <w:tcW w:w="9041" w:type="dxa"/>
            <w:gridSpan w:val="4"/>
            <w:vAlign w:val="center"/>
          </w:tcPr>
          <w:p w:rsidR="00C84B5D" w:rsidRDefault="00C84B5D">
            <w:pPr>
              <w:pStyle w:val="ConsPlusNormal"/>
              <w:jc w:val="center"/>
              <w:outlineLvl w:val="2"/>
            </w:pPr>
            <w:r>
              <w:t>1. Общие сведения об организации, индивидуальном предпринимателе</w:t>
            </w: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Уровень проведения специальной оценки условий </w:t>
            </w:r>
            <w:r>
              <w:lastRenderedPageBreak/>
              <w:t xml:space="preserve">труда в организации, у индивидуального предпринимателя </w:t>
            </w:r>
            <w:hyperlink w:anchor="P281">
              <w:r>
                <w:rPr>
                  <w:color w:val="0000FF"/>
                </w:rPr>
                <w:t>&lt;5&gt;</w:t>
              </w:r>
            </w:hyperlink>
            <w:r>
              <w:t>, %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anchor="P289">
              <w:r>
                <w:rPr>
                  <w:color w:val="0000FF"/>
                </w:rPr>
                <w:t>&lt;6&gt;</w:t>
              </w:r>
            </w:hyperlink>
            <w:r>
              <w:t>, %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9041" w:type="dxa"/>
            <w:gridSpan w:val="4"/>
            <w:vAlign w:val="center"/>
          </w:tcPr>
          <w:p w:rsidR="00C84B5D" w:rsidRDefault="00C84B5D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в несчастных случаях, отнесенных по степени тяжести к легким,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в тяжелых несчастных случаях,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в несчастных случаях со смертельным исходом,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</w:pP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bookmarkStart w:id="1" w:name="P189"/>
            <w:bookmarkEnd w:id="1"/>
            <w:r>
              <w:t>2.2.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P29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bookmarkStart w:id="2" w:name="P193"/>
            <w:bookmarkEnd w:id="2"/>
            <w:r>
              <w:t>2.3.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P30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9041" w:type="dxa"/>
            <w:gridSpan w:val="4"/>
            <w:vAlign w:val="center"/>
          </w:tcPr>
          <w:p w:rsidR="00C84B5D" w:rsidRDefault="00C84B5D">
            <w:pPr>
              <w:pStyle w:val="ConsPlusNormal"/>
              <w:jc w:val="center"/>
              <w:outlineLvl w:val="2"/>
            </w:pPr>
            <w:r>
              <w:t>3. Показатели работы по охране труда</w:t>
            </w: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 </w:t>
            </w:r>
            <w:hyperlink w:anchor="P310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да/нет </w:t>
            </w:r>
            <w:hyperlink w:anchor="P31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Наличие правового акта, регламентирующего процедуру оценки профессиональных рисков, да/нет </w:t>
            </w:r>
            <w:hyperlink w:anchor="P31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Наличие плана мероприятий по улучшению условий и охраны труда, да/нет </w:t>
            </w:r>
            <w:hyperlink w:anchor="P31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Внедрение 3-(2</w:t>
            </w:r>
            <w:proofErr w:type="gramStart"/>
            <w:r>
              <w:t>-)ступенчатого</w:t>
            </w:r>
            <w:proofErr w:type="gramEnd"/>
            <w:r>
              <w:t xml:space="preserve"> контроля по охране труда, да/нет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Наличие комитетов (комиссий) по охране труда, да/нет </w:t>
            </w:r>
            <w:hyperlink w:anchor="P31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Наличие уполномоченных (доверенных) лиц по охране труда выборного органа первичной профсоюзной организации (трудового коллектива), да/нет </w:t>
            </w:r>
            <w:hyperlink w:anchor="P31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(количество)/не проводилось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7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</w:t>
            </w:r>
            <w:r>
              <w:lastRenderedPageBreak/>
              <w:t>да/нет</w:t>
            </w:r>
          </w:p>
        </w:tc>
        <w:tc>
          <w:tcPr>
            <w:tcW w:w="1441" w:type="dxa"/>
          </w:tcPr>
          <w:p w:rsidR="00C84B5D" w:rsidRDefault="00C84B5D">
            <w:pPr>
              <w:pStyle w:val="ConsPlusNormal"/>
            </w:pPr>
          </w:p>
        </w:tc>
        <w:tc>
          <w:tcPr>
            <w:tcW w:w="1442" w:type="dxa"/>
          </w:tcPr>
          <w:p w:rsidR="00C84B5D" w:rsidRDefault="00C84B5D">
            <w:pPr>
              <w:pStyle w:val="ConsPlusNormal"/>
            </w:pPr>
          </w:p>
        </w:tc>
      </w:tr>
    </w:tbl>
    <w:p w:rsidR="00C84B5D" w:rsidRDefault="00C84B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84B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  <w:jc w:val="center"/>
            </w:pPr>
            <w:r>
              <w:t>_____________________________</w:t>
            </w:r>
          </w:p>
          <w:p w:rsidR="00C84B5D" w:rsidRDefault="00C84B5D">
            <w:pPr>
              <w:pStyle w:val="ConsPlusNormal"/>
              <w:jc w:val="center"/>
            </w:pPr>
            <w:r>
              <w:t>подпись, Ф.И.О.</w:t>
            </w:r>
          </w:p>
        </w:tc>
      </w:tr>
      <w:tr w:rsidR="00C84B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4B5D" w:rsidRDefault="00C84B5D">
            <w:pPr>
              <w:pStyle w:val="ConsPlusNormal"/>
            </w:pPr>
            <w:r>
              <w:t>Председатель выборного органа первичной профсоюзной организации &lt;3&gt; 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5D" w:rsidRDefault="00C84B5D">
            <w:pPr>
              <w:pStyle w:val="ConsPlusNormal"/>
              <w:jc w:val="center"/>
            </w:pPr>
            <w:r>
              <w:t>_____________________________</w:t>
            </w:r>
          </w:p>
          <w:p w:rsidR="00C84B5D" w:rsidRDefault="00C84B5D">
            <w:pPr>
              <w:pStyle w:val="ConsPlusNormal"/>
              <w:jc w:val="center"/>
            </w:pPr>
            <w:r>
              <w:t>подпись, Ф.И.О.</w:t>
            </w:r>
          </w:p>
        </w:tc>
      </w:tr>
    </w:tbl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--------------------------------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3" w:name="P277"/>
      <w:bookmarkEnd w:id="3"/>
      <w:r>
        <w:t xml:space="preserve">&lt;1&gt; В соответствии с </w:t>
      </w:r>
      <w:hyperlink r:id="rId38">
        <w:r>
          <w:rPr>
            <w:color w:val="0000FF"/>
          </w:rPr>
          <w:t>подпунктом 1 пункта 11</w:t>
        </w:r>
      </w:hyperlink>
      <w: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4" w:name="P278"/>
      <w:bookmarkEnd w:id="4"/>
      <w:r>
        <w:t xml:space="preserve">&lt;2&gt; В соответствии с </w:t>
      </w:r>
      <w:hyperlink r:id="rId39">
        <w:r>
          <w:rPr>
            <w:color w:val="0000FF"/>
          </w:rPr>
          <w:t>Классификацией</w:t>
        </w:r>
      </w:hyperlink>
      <w: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5" w:name="P279"/>
      <w:bookmarkEnd w:id="5"/>
      <w:r>
        <w:t>&lt;3&gt; При наличии.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6" w:name="P280"/>
      <w:bookmarkEnd w:id="6"/>
      <w:r>
        <w:t xml:space="preserve">&lt;4&gt; Значения показателей по охране труда, за исключением показателей, определенных в </w:t>
      </w:r>
      <w:hyperlink w:anchor="P189">
        <w:r>
          <w:rPr>
            <w:color w:val="0000FF"/>
          </w:rPr>
          <w:t>пунктах 2.2</w:t>
        </w:r>
      </w:hyperlink>
      <w:r>
        <w:t xml:space="preserve">, </w:t>
      </w:r>
      <w:hyperlink w:anchor="P193">
        <w:r>
          <w:rPr>
            <w:color w:val="0000FF"/>
          </w:rPr>
          <w:t>2.3</w:t>
        </w:r>
      </w:hyperlink>
      <w: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w:anchor="P189">
        <w:r>
          <w:rPr>
            <w:color w:val="0000FF"/>
          </w:rPr>
          <w:t>пункте 2.2</w:t>
        </w:r>
      </w:hyperlink>
      <w: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w:anchor="P193">
        <w:r>
          <w:rPr>
            <w:color w:val="0000FF"/>
          </w:rPr>
          <w:t>пункте 2.3</w:t>
        </w:r>
      </w:hyperlink>
      <w:r>
        <w:t>, округляется до двух знаков после запятой по математическим правилам округления.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7" w:name="P281"/>
      <w:bookmarkEnd w:id="7"/>
      <w:r>
        <w:t>&lt;5&gt; Учитываются материалы специальной оценки условий труда за последние пять лет.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980565" cy="4508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где: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 xml:space="preserve">Число </w:t>
      </w:r>
      <w:proofErr w:type="spellStart"/>
      <w:r>
        <w:t>Рм</w:t>
      </w:r>
      <w:proofErr w:type="spellEnd"/>
      <w: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Общ. кол. РМ - общее количество рабочих мест в организации (у индивидуального предпринимателя).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8" w:name="P289"/>
      <w:bookmarkEnd w:id="8"/>
      <w:r>
        <w:t>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>
        <w:t>Ув</w:t>
      </w:r>
      <w:proofErr w:type="spellEnd"/>
      <w:r>
        <w:t>), рассчитывается по следующей формуле: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472690" cy="4508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где: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Кол. РМ (3 и 4 класс) - количество рабочих мест с 3 и 4 классом условий труда;</w:t>
      </w:r>
    </w:p>
    <w:p w:rsidR="00C84B5D" w:rsidRDefault="00C84B5D">
      <w:pPr>
        <w:pStyle w:val="ConsPlusNormal"/>
        <w:spacing w:before="220"/>
        <w:ind w:firstLine="540"/>
        <w:jc w:val="both"/>
      </w:pPr>
      <w:r>
        <w:t>Общ. кол. РМ - общее количество рабочих мест в организации (у индивидуального предпринимателя).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9" w:name="P296"/>
      <w:bookmarkEnd w:id="9"/>
      <w:r>
        <w:t>&lt;7&gt;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131570" cy="4610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где:</w:t>
      </w:r>
    </w:p>
    <w:p w:rsidR="00C84B5D" w:rsidRDefault="00C84B5D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C84B5D" w:rsidRDefault="00C84B5D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10" w:name="P303"/>
      <w:bookmarkEnd w:id="10"/>
      <w:r>
        <w:t>&lt;8&gt; Коэффициент частоты смертельного травматизма (</w:t>
      </w:r>
      <w:proofErr w:type="spellStart"/>
      <w:r>
        <w:t>Кчсм</w:t>
      </w:r>
      <w:proofErr w:type="spellEnd"/>
      <w:r>
        <w:t>) рассчитывается по следующей формуле: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383030" cy="4610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где:</w:t>
      </w:r>
    </w:p>
    <w:p w:rsidR="00C84B5D" w:rsidRDefault="00C84B5D">
      <w:pPr>
        <w:pStyle w:val="ConsPlusNormal"/>
        <w:spacing w:before="220"/>
        <w:ind w:firstLine="540"/>
        <w:jc w:val="both"/>
      </w:pPr>
      <w:proofErr w:type="spellStart"/>
      <w:r>
        <w:t>Нсс</w:t>
      </w:r>
      <w:proofErr w:type="spellEnd"/>
      <w:r>
        <w:t xml:space="preserve"> - численность пострадавших со смертельным исходом;</w:t>
      </w:r>
    </w:p>
    <w:p w:rsidR="00C84B5D" w:rsidRDefault="00C84B5D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11" w:name="P310"/>
      <w:bookmarkEnd w:id="11"/>
      <w:r>
        <w:t>&lt;9&gt; В соответствии с действующими нормами бесплатной выдачи работникам средств индивидуальной защиты.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12" w:name="P311"/>
      <w:bookmarkEnd w:id="12"/>
      <w:r>
        <w:t>&lt;10&gt; К аналитической справке прилагается копия подтверждающего документа (при наличии).".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  <w:outlineLvl w:val="0"/>
      </w:pPr>
      <w:r>
        <w:t>Приложение 4</w:t>
      </w:r>
    </w:p>
    <w:p w:rsidR="00C84B5D" w:rsidRDefault="00C84B5D">
      <w:pPr>
        <w:pStyle w:val="ConsPlusNormal"/>
        <w:jc w:val="right"/>
      </w:pPr>
      <w:r>
        <w:t>к постановлению Правительства</w:t>
      </w:r>
    </w:p>
    <w:p w:rsidR="00C84B5D" w:rsidRDefault="00C84B5D">
      <w:pPr>
        <w:pStyle w:val="ConsPlusNormal"/>
        <w:jc w:val="right"/>
      </w:pPr>
      <w:r>
        <w:t>Иркутской области</w:t>
      </w:r>
    </w:p>
    <w:p w:rsidR="00C84B5D" w:rsidRDefault="00C84B5D">
      <w:pPr>
        <w:pStyle w:val="ConsPlusNormal"/>
        <w:jc w:val="right"/>
      </w:pPr>
      <w:r>
        <w:t>от 26 декабря 2022 г. N 1060-пп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right"/>
      </w:pPr>
      <w:r>
        <w:t>"Приложение 4</w:t>
      </w:r>
    </w:p>
    <w:p w:rsidR="00C84B5D" w:rsidRDefault="00C84B5D">
      <w:pPr>
        <w:pStyle w:val="ConsPlusNormal"/>
        <w:jc w:val="right"/>
      </w:pPr>
      <w:r>
        <w:t>к Положению о конкурсе на лучшую организацию работы</w:t>
      </w:r>
    </w:p>
    <w:p w:rsidR="00C84B5D" w:rsidRDefault="00C84B5D">
      <w:pPr>
        <w:pStyle w:val="ConsPlusNormal"/>
        <w:jc w:val="right"/>
      </w:pPr>
      <w:r>
        <w:lastRenderedPageBreak/>
        <w:t>по охране труда в Иркутской области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Title"/>
        <w:jc w:val="center"/>
      </w:pPr>
      <w:r>
        <w:t>ТАБЛИЦА</w:t>
      </w:r>
    </w:p>
    <w:p w:rsidR="00C84B5D" w:rsidRDefault="00C84B5D">
      <w:pPr>
        <w:pStyle w:val="ConsPlusTitle"/>
        <w:jc w:val="center"/>
      </w:pPr>
      <w:r>
        <w:t>ОЦЕНОЧНЫХ ПОКАЗАТЕЛЕЙ ПО ОХРАНЕ ТРУДА ПО НОМИНАЦИИ "ЛУЧШИЕ</w:t>
      </w:r>
    </w:p>
    <w:p w:rsidR="00C84B5D" w:rsidRDefault="00C84B5D">
      <w:pPr>
        <w:pStyle w:val="ConsPlusTitle"/>
        <w:jc w:val="center"/>
      </w:pPr>
      <w:r>
        <w:t>ОРГАНИЗАЦИЯ, ИНДИВИДУАЛЬНЫЙ ПРЕДПРИНИМАТЕЛЬ В ИРКУТСКОЙ</w:t>
      </w:r>
    </w:p>
    <w:p w:rsidR="00C84B5D" w:rsidRDefault="00C84B5D">
      <w:pPr>
        <w:pStyle w:val="ConsPlusTitle"/>
        <w:jc w:val="center"/>
      </w:pPr>
      <w:r>
        <w:t>ОБЛАСТИ ПО ПРОВЕДЕНИЮ РАБОТЫ В СФЕРЕ ОХРАНЫ ТРУДА"</w:t>
      </w:r>
    </w:p>
    <w:p w:rsidR="00C84B5D" w:rsidRDefault="00C84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1474"/>
      </w:tblGrid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4B5D">
        <w:tc>
          <w:tcPr>
            <w:tcW w:w="9049" w:type="dxa"/>
            <w:gridSpan w:val="3"/>
            <w:vAlign w:val="center"/>
          </w:tcPr>
          <w:p w:rsidR="00C84B5D" w:rsidRDefault="00C84B5D">
            <w:pPr>
              <w:pStyle w:val="ConsPlusNormal"/>
              <w:jc w:val="center"/>
              <w:outlineLvl w:val="1"/>
            </w:pPr>
            <w:r>
              <w:t>1. Общие сведения об организации, индивидуальном предпринимателе</w:t>
            </w: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1% - 30%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31% - 50%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51% - 99%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1% - 30%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1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31% - 70%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-1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71% - 100%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-2</w:t>
            </w:r>
          </w:p>
        </w:tc>
      </w:tr>
      <w:tr w:rsidR="00C84B5D">
        <w:tc>
          <w:tcPr>
            <w:tcW w:w="9049" w:type="dxa"/>
            <w:gridSpan w:val="3"/>
            <w:vAlign w:val="center"/>
          </w:tcPr>
          <w:p w:rsidR="00C84B5D" w:rsidRDefault="00C84B5D">
            <w:pPr>
              <w:pStyle w:val="ConsPlusNormal"/>
              <w:jc w:val="center"/>
              <w:outlineLvl w:val="1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7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hyperlink w:anchor="P705">
              <w:r>
                <w:rPr>
                  <w:color w:val="0000FF"/>
                </w:rPr>
                <w:t>&lt;*&gt;</w:t>
              </w:r>
            </w:hyperlink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в несчастных случаях, отнесенных по степени тяжести к легким, чел.</w:t>
            </w:r>
          </w:p>
        </w:tc>
        <w:tc>
          <w:tcPr>
            <w:tcW w:w="147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hyperlink w:anchor="P705">
              <w:r>
                <w:rPr>
                  <w:color w:val="0000FF"/>
                </w:rPr>
                <w:t>&lt;*&gt;</w:t>
              </w:r>
            </w:hyperlink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в тяжелых несчастных случаях, чел.</w:t>
            </w:r>
          </w:p>
        </w:tc>
        <w:tc>
          <w:tcPr>
            <w:tcW w:w="147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hyperlink w:anchor="P705">
              <w:r>
                <w:rPr>
                  <w:color w:val="0000FF"/>
                </w:rPr>
                <w:t>&lt;*&gt;</w:t>
              </w:r>
            </w:hyperlink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в несчастных случаях со смертельным исходом, чел.</w:t>
            </w:r>
          </w:p>
        </w:tc>
        <w:tc>
          <w:tcPr>
            <w:tcW w:w="147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hyperlink w:anchor="P705">
              <w:r>
                <w:rPr>
                  <w:color w:val="0000FF"/>
                </w:rPr>
                <w:t>&lt;*&gt;</w:t>
              </w:r>
            </w:hyperlink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74" w:type="dxa"/>
            <w:vAlign w:val="center"/>
          </w:tcPr>
          <w:p w:rsidR="00C84B5D" w:rsidRDefault="00C84B5D">
            <w:pPr>
              <w:pStyle w:val="ConsPlusNormal"/>
              <w:jc w:val="center"/>
            </w:pPr>
            <w:hyperlink w:anchor="P705">
              <w:r>
                <w:rPr>
                  <w:color w:val="0000FF"/>
                </w:rPr>
                <w:t>&lt;*&gt;</w:t>
              </w:r>
            </w:hyperlink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Менее 1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1 - 1,5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Более 1,5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-3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>
              <w:t>Кчсм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0 - 0,08 (включительно)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Более 0,08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-3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От 1 до 3 (включительно)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Более 3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-3</w:t>
            </w:r>
          </w:p>
        </w:tc>
      </w:tr>
      <w:tr w:rsidR="00C84B5D">
        <w:tc>
          <w:tcPr>
            <w:tcW w:w="9049" w:type="dxa"/>
            <w:gridSpan w:val="3"/>
            <w:vAlign w:val="center"/>
          </w:tcPr>
          <w:p w:rsidR="00C84B5D" w:rsidRDefault="00C84B5D">
            <w:pPr>
              <w:pStyle w:val="ConsPlusNormal"/>
              <w:jc w:val="center"/>
              <w:outlineLvl w:val="1"/>
            </w:pPr>
            <w:r>
              <w:t>3. Показатели работы по охране труда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правового акта, регламентирующего систему управления охраной труда в организации, у индивидуального предпринимателя,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 xml:space="preserve">Наличие правового акта, регламентирующего процедуру оценки </w:t>
            </w:r>
            <w:r>
              <w:lastRenderedPageBreak/>
              <w:t>профессиональных рисков,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плана мероприятий по улучшению условий и охраны труда,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Менее 30%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1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31% - 70% (включительно)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Более 70%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Менее 0,2 процента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0,2 процента суммы затрат на производство продукции (работ, услуг) и более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Внедрение 3-(2</w:t>
            </w:r>
            <w:proofErr w:type="gramStart"/>
            <w:r>
              <w:t>-)ступенчатого</w:t>
            </w:r>
            <w:proofErr w:type="gramEnd"/>
            <w:r>
              <w:t xml:space="preserve"> контроля по охране труда,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комитетов (комиссий) по охране труда,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Удельный вес работников, прошедших обучение по охране труда и проверку знаний требований охраны труда, % от общей численности работников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1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1 - 5 (включительно)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1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Более 5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0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1 - 4 (включительно)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1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Более 4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-3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3</w:t>
            </w:r>
          </w:p>
        </w:tc>
      </w:tr>
      <w:tr w:rsidR="00C84B5D">
        <w:tc>
          <w:tcPr>
            <w:tcW w:w="771" w:type="dxa"/>
            <w:vMerge w:val="restart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Выполнено в полном объеме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2</w:t>
            </w:r>
          </w:p>
        </w:tc>
      </w:tr>
      <w:tr w:rsidR="00C84B5D">
        <w:tc>
          <w:tcPr>
            <w:tcW w:w="771" w:type="dxa"/>
            <w:vMerge/>
          </w:tcPr>
          <w:p w:rsidR="00C84B5D" w:rsidRDefault="00C84B5D">
            <w:pPr>
              <w:pStyle w:val="ConsPlusNormal"/>
            </w:pPr>
          </w:p>
        </w:tc>
        <w:tc>
          <w:tcPr>
            <w:tcW w:w="6804" w:type="dxa"/>
          </w:tcPr>
          <w:p w:rsidR="00C84B5D" w:rsidRDefault="00C84B5D">
            <w:pPr>
              <w:pStyle w:val="ConsPlusNormal"/>
              <w:jc w:val="both"/>
            </w:pPr>
            <w:r>
              <w:t>Не выполнено, выполнено частично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  <w:jc w:val="center"/>
            </w:pPr>
            <w:r>
              <w:t>-2</w:t>
            </w:r>
          </w:p>
        </w:tc>
      </w:tr>
      <w:tr w:rsidR="00C84B5D">
        <w:tc>
          <w:tcPr>
            <w:tcW w:w="7575" w:type="dxa"/>
            <w:gridSpan w:val="2"/>
            <w:vAlign w:val="center"/>
          </w:tcPr>
          <w:p w:rsidR="00C84B5D" w:rsidRDefault="00C84B5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C84B5D" w:rsidRDefault="00C84B5D">
            <w:pPr>
              <w:pStyle w:val="ConsPlusNormal"/>
            </w:pPr>
          </w:p>
        </w:tc>
      </w:tr>
    </w:tbl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ind w:firstLine="540"/>
        <w:jc w:val="both"/>
      </w:pPr>
      <w:r>
        <w:t>--------------------------------</w:t>
      </w:r>
    </w:p>
    <w:p w:rsidR="00C84B5D" w:rsidRDefault="00C84B5D">
      <w:pPr>
        <w:pStyle w:val="ConsPlusNormal"/>
        <w:spacing w:before="220"/>
        <w:ind w:firstLine="540"/>
        <w:jc w:val="both"/>
      </w:pPr>
      <w:bookmarkStart w:id="13" w:name="P705"/>
      <w:bookmarkEnd w:id="13"/>
      <w:r>
        <w:lastRenderedPageBreak/>
        <w:t>&lt;*&gt; Информационные данные, учитываемые областной межведомственной комиссией по охране труда при решении спорных вопросов.".</w:t>
      </w: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</w:p>
    <w:p w:rsidR="00C84B5D" w:rsidRDefault="00C84B5D">
      <w:pPr>
        <w:pStyle w:val="ConsPlusNormal"/>
        <w:jc w:val="both"/>
      </w:pPr>
      <w:bookmarkStart w:id="14" w:name="_GoBack"/>
      <w:bookmarkEnd w:id="14"/>
    </w:p>
    <w:sectPr w:rsidR="00C84B5D" w:rsidSect="0063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D"/>
    <w:rsid w:val="004D7D26"/>
    <w:rsid w:val="008B1FA4"/>
    <w:rsid w:val="00A05CCF"/>
    <w:rsid w:val="00B50D12"/>
    <w:rsid w:val="00C84B5D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8954-6290-4B7A-A70A-DFBF102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4B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4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4B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4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4B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4B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4B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532A984E1F8E4412DB4A512507D44FCB288A38DBA58F92057491E64E95006BCA76575F6943AD7A41FF3DE2B9E2C03BE1D5EE9D87314BBFDF887261UA4AA" TargetMode="External"/><Relationship Id="rId18" Type="http://schemas.openxmlformats.org/officeDocument/2006/relationships/hyperlink" Target="consultantplus://offline/ref=6C532A984E1F8E4412DB4A512507D44FCB288A38DBA58F92057491E64E95006BCA76575F6943AD7A41FF3DE3BCE2C03BE1D5EE9D87314BBFDF887261UA4AA" TargetMode="External"/><Relationship Id="rId26" Type="http://schemas.openxmlformats.org/officeDocument/2006/relationships/hyperlink" Target="consultantplus://offline/ref=6C532A984E1F8E4412DB4A512507D44FCB288A38DBA58F92057491E64E95006BCA76575F6943AD7A41FE3CE5B5E2C03BE1D5EE9D87314BBFDF887261UA4AA" TargetMode="External"/><Relationship Id="rId39" Type="http://schemas.openxmlformats.org/officeDocument/2006/relationships/hyperlink" Target="consultantplus://offline/ref=6C532A984E1F8E4412DB545C336B8E43CE23D03CDDA48CC25A2997B111C5063E8A36510A2A07A07A41F469B1F9BC996AA39EE39F9F2D4BBFUC42A" TargetMode="External"/><Relationship Id="rId21" Type="http://schemas.openxmlformats.org/officeDocument/2006/relationships/hyperlink" Target="consultantplus://offline/ref=6C532A984E1F8E4412DB4A512507D44FCB288A38DBA58F92057491E64E95006BCA76575F6943AD7A41FF3CE0B5E2C03BE1D5EE9D87314BBFDF887261UA4AA" TargetMode="External"/><Relationship Id="rId34" Type="http://schemas.openxmlformats.org/officeDocument/2006/relationships/hyperlink" Target="consultantplus://offline/ref=6C532A984E1F8E4412DB4A512507D44FCB288A38DBA58F92057491E64E95006BCA76575F6943AD7A41FE3CE6BFE2C03BE1D5EE9D87314BBFDF887261UA4AA" TargetMode="External"/><Relationship Id="rId42" Type="http://schemas.openxmlformats.org/officeDocument/2006/relationships/image" Target="media/image3.wmf"/><Relationship Id="rId7" Type="http://schemas.openxmlformats.org/officeDocument/2006/relationships/hyperlink" Target="consultantplus://offline/ref=6C532A984E1F8E4412DB4A512507D44FCB288A38DBA48091027F91E64E95006BCA76575F6943AD7F43F469B1F9BC996AA39EE39F9F2D4BBFUC4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532A984E1F8E4412DB4A512507D44FCB288A38DBA58F92057491E64E95006BCA76575F6943AD7A41FF3DE2BBE2C03BE1D5EE9D87314BBFDF887261UA4AA" TargetMode="External"/><Relationship Id="rId29" Type="http://schemas.openxmlformats.org/officeDocument/2006/relationships/hyperlink" Target="consultantplus://offline/ref=6C532A984E1F8E4412DB4A512507D44FCB288A38DBA58F92057491E64E95006BCA76575F6943AD7A41FE3CE5B4E2C03BE1D5EE9D87314BBFDF887261UA4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32A984E1F8E4412DB545C336B8E43CE21D532D2AB8CC25A2997B111C5063E983609062A01BE7B43E13FE0BFUE4AA" TargetMode="External"/><Relationship Id="rId11" Type="http://schemas.openxmlformats.org/officeDocument/2006/relationships/hyperlink" Target="consultantplus://offline/ref=6C532A984E1F8E4412DB4A512507D44FCB288A38DBA58F92057491E64E95006BCA76575F6943AD7A41FF3DE1BFE2C03BE1D5EE9D87314BBFDF887261UA4AA" TargetMode="External"/><Relationship Id="rId24" Type="http://schemas.openxmlformats.org/officeDocument/2006/relationships/hyperlink" Target="consultantplus://offline/ref=6C532A984E1F8E4412DB4A512507D44FCB288A38DBA58F92057491E64E95006BCA76575F6943AD7A41FE3CE5BAE2C03BE1D5EE9D87314BBFDF887261UA4AA" TargetMode="External"/><Relationship Id="rId32" Type="http://schemas.openxmlformats.org/officeDocument/2006/relationships/hyperlink" Target="consultantplus://offline/ref=6C532A984E1F8E4412DB4A512507D44FCB288A38DBA58F92057491E64E95006BCA76575F6943AD7A41FE3FE1B9E2C03BE1D5EE9D87314BBFDF887261UA4AA" TargetMode="External"/><Relationship Id="rId37" Type="http://schemas.openxmlformats.org/officeDocument/2006/relationships/hyperlink" Target="consultantplus://offline/ref=6C532A984E1F8E4412DB4A512507D44FCB288A38DBA58F92057491E64E95006BCA76575F6943AD7A41FE3FE2B4E2C03BE1D5EE9D87314BBFDF887261UA4AA" TargetMode="External"/><Relationship Id="rId40" Type="http://schemas.openxmlformats.org/officeDocument/2006/relationships/image" Target="media/image1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C532A984E1F8E4412DB545C336B8E43CE21D631D8A48CC25A2997B111C5063E8A3651092F00A17015AE79B5B0E99274A582FD9F812DU448A" TargetMode="External"/><Relationship Id="rId15" Type="http://schemas.openxmlformats.org/officeDocument/2006/relationships/hyperlink" Target="consultantplus://offline/ref=6C532A984E1F8E4412DB4A512507D44FCB288A38DBA58F92057491E64E95006BCA76575F6943AD7A41FF3DE2BBE2C03BE1D5EE9D87314BBFDF887261UA4AA" TargetMode="External"/><Relationship Id="rId23" Type="http://schemas.openxmlformats.org/officeDocument/2006/relationships/hyperlink" Target="consultantplus://offline/ref=6C532A984E1F8E4412DB4A512507D44FCB288A38DBA58F92057491E64E95006BCA76575F6943AD7A41FE3CE5BAE2C03BE1D5EE9D87314BBFDF887261UA4AA" TargetMode="External"/><Relationship Id="rId28" Type="http://schemas.openxmlformats.org/officeDocument/2006/relationships/hyperlink" Target="consultantplus://offline/ref=6C532A984E1F8E4412DB4A512507D44FCB288A38DBA58F92057491E64E95006BCA76575F6943AD7A41FF3CE2BFE2C03BE1D5EE9D87314BBFDF887261UA4AA" TargetMode="External"/><Relationship Id="rId36" Type="http://schemas.openxmlformats.org/officeDocument/2006/relationships/hyperlink" Target="consultantplus://offline/ref=6C532A984E1F8E4412DB4A512507D44FCB288A38DBA58F92057491E64E95006BCA76575F6943AD7A41FF3CE3BAE2C03BE1D5EE9D87314BBFDF887261UA4AA" TargetMode="External"/><Relationship Id="rId10" Type="http://schemas.openxmlformats.org/officeDocument/2006/relationships/hyperlink" Target="consultantplus://offline/ref=6C532A984E1F8E4412DB4A512507D44FCB288A38DBA58F92057491E64E95006BCA76575F6943AD7A41FF3DE0B9E2C03BE1D5EE9D87314BBFDF887261UA4AA" TargetMode="External"/><Relationship Id="rId19" Type="http://schemas.openxmlformats.org/officeDocument/2006/relationships/hyperlink" Target="consultantplus://offline/ref=6C532A984E1F8E4412DB4A512507D44FCB288A38DBA58F92057491E64E95006BCA76575F6943AD7A41FE3CE5B8E2C03BE1D5EE9D87314BBFDF887261UA4AA" TargetMode="External"/><Relationship Id="rId31" Type="http://schemas.openxmlformats.org/officeDocument/2006/relationships/hyperlink" Target="consultantplus://offline/ref=6C532A984E1F8E4412DB4A512507D44FCB288A38DBA58F92057491E64E95006BCA76575F6943AD7A41FE3CE6BDE2C03BE1D5EE9D87314BBFDF887261UA4AA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532A984E1F8E4412DB4A512507D44FCB288A38DBA58F92057491E64E95006BCA76575F7B43F57641F923E0BFF7966AA7U843A" TargetMode="External"/><Relationship Id="rId14" Type="http://schemas.openxmlformats.org/officeDocument/2006/relationships/hyperlink" Target="consultantplus://offline/ref=6C532A984E1F8E4412DB4A512507D44FCB288A38DBA58F92057491E64E95006BCA76575F6943AD7A41FF3DE2B8E2C03BE1D5EE9D87314BBFDF887261UA4AA" TargetMode="External"/><Relationship Id="rId22" Type="http://schemas.openxmlformats.org/officeDocument/2006/relationships/hyperlink" Target="consultantplus://offline/ref=6C532A984E1F8E4412DB4A512507D44FCB288A38DBA58F92057491E64E95006BCA76575F6943AD7A41FE3CE5BBE2C03BE1D5EE9D87314BBFDF887261UA4AA" TargetMode="External"/><Relationship Id="rId27" Type="http://schemas.openxmlformats.org/officeDocument/2006/relationships/hyperlink" Target="consultantplus://offline/ref=6C532A984E1F8E4412DB4A512507D44FCB288A38DBA58F92057491E64E95006BCA76575F6943AD7A41FF3CE1B5E2C03BE1D5EE9D87314BBFDF887261UA4AA" TargetMode="External"/><Relationship Id="rId30" Type="http://schemas.openxmlformats.org/officeDocument/2006/relationships/hyperlink" Target="consultantplus://offline/ref=6C532A984E1F8E4412DB4A512507D44FCB288A38DBA58F92057491E64E95006BCA76575F6943AD7A41FE3CE6BDE2C03BE1D5EE9D87314BBFDF887261UA4AA" TargetMode="External"/><Relationship Id="rId35" Type="http://schemas.openxmlformats.org/officeDocument/2006/relationships/hyperlink" Target="consultantplus://offline/ref=6C532A984E1F8E4412DB4A512507D44FCB288A38DBA58F92057491E64E95006BCA76575F6943AD7A41FF3CE3B9E2C03BE1D5EE9D87314BBFDF887261UA4AA" TargetMode="External"/><Relationship Id="rId43" Type="http://schemas.openxmlformats.org/officeDocument/2006/relationships/image" Target="media/image4.wmf"/><Relationship Id="rId8" Type="http://schemas.openxmlformats.org/officeDocument/2006/relationships/hyperlink" Target="consultantplus://offline/ref=6C532A984E1F8E4412DB4A512507D44FCB288A38DBA48091027F91E64E95006BCA76575F6943AD7A41FF38E6BEE2C03BE1D5EE9D87314BBFDF887261UA4A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532A984E1F8E4412DB4A512507D44FCB288A38DBA58F92057491E64E95006BCA76575F6943AD7A41FE3CE4BEE2C03BE1D5EE9D87314BBFDF887261UA4AA" TargetMode="External"/><Relationship Id="rId17" Type="http://schemas.openxmlformats.org/officeDocument/2006/relationships/hyperlink" Target="consultantplus://offline/ref=6C532A984E1F8E4412DB4A512507D44FCB288A38DBA58F92057491E64E95006BCA76575F6943AD7A41FF3DE2BBE2C03BE1D5EE9D87314BBFDF887261UA4AA" TargetMode="External"/><Relationship Id="rId25" Type="http://schemas.openxmlformats.org/officeDocument/2006/relationships/hyperlink" Target="consultantplus://offline/ref=6C532A984E1F8E4412DB4A512507D44FCB288A38DBA58F92057491E64E95006BCA76575F6943AD7A41FF3AE0BEE2C03BE1D5EE9D87314BBFDF887261UA4AA" TargetMode="External"/><Relationship Id="rId33" Type="http://schemas.openxmlformats.org/officeDocument/2006/relationships/hyperlink" Target="consultantplus://offline/ref=6C532A984E1F8E4412DB4A512507D44FCB288A38DBA58F92057491E64E95006BCA76575F6943AD7A41FE3CE6BCE2C03BE1D5EE9D87314BBFDF887261UA4AA" TargetMode="External"/><Relationship Id="rId38" Type="http://schemas.openxmlformats.org/officeDocument/2006/relationships/hyperlink" Target="consultantplus://offline/ref=6C532A984E1F8E4412DB4A512507D44FCB288A38DBA58F92057491E64E95006BCA76575F6943AD7A41FF3BE8BAE2C03BE1D5EE9D87314BBFDF887261UA4AA" TargetMode="External"/><Relationship Id="rId20" Type="http://schemas.openxmlformats.org/officeDocument/2006/relationships/hyperlink" Target="consultantplus://offline/ref=6C532A984E1F8E4412DB4A512507D44FCB288A38DBA58F92057491E64E95006BCA76575F6943AD7A41FF3CE0BFE2C03BE1D5EE9D87314BBFDF887261UA4AA" TargetMode="External"/><Relationship Id="rId4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2023-02-06T00:56:00Z</dcterms:created>
  <dcterms:modified xsi:type="dcterms:W3CDTF">2023-02-06T00:59:00Z</dcterms:modified>
</cp:coreProperties>
</file>